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800A" w14:textId="77777777" w:rsidR="00917F81" w:rsidRPr="00BF4156" w:rsidRDefault="00917F81" w:rsidP="00917F81">
      <w:pPr>
        <w:pStyle w:val="Header"/>
        <w:jc w:val="center"/>
      </w:pPr>
      <w:bookmarkStart w:id="0" w:name="_GoBack"/>
      <w:bookmarkEnd w:id="0"/>
      <w:r w:rsidRPr="00BF4156">
        <w:rPr>
          <w:noProof/>
        </w:rPr>
        <w:drawing>
          <wp:inline distT="0" distB="0" distL="0" distR="0" wp14:anchorId="2118957B" wp14:editId="2E404C68">
            <wp:extent cx="215937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HS Logo_Pan_Can_Horz_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8B1FB" w14:textId="2325E616" w:rsidR="00723FA3" w:rsidRPr="00BF4156" w:rsidRDefault="00182B4F" w:rsidP="00180112">
      <w:pPr>
        <w:jc w:val="center"/>
      </w:pPr>
      <w:r w:rsidRPr="00BF4156">
        <w:rPr>
          <w:b/>
          <w:bCs/>
        </w:rPr>
        <w:t>Record of Decision</w:t>
      </w:r>
      <w:r w:rsidR="00180112" w:rsidRPr="00BF4156">
        <w:br/>
      </w:r>
      <w:r w:rsidR="002C7CF5">
        <w:rPr>
          <w:b/>
          <w:bCs/>
        </w:rPr>
        <w:t xml:space="preserve">Joint </w:t>
      </w:r>
      <w:r w:rsidR="00C7264C" w:rsidRPr="00BF4156">
        <w:rPr>
          <w:b/>
          <w:bCs/>
        </w:rPr>
        <w:t>Management Committee</w:t>
      </w:r>
      <w:r w:rsidR="002C7CF5">
        <w:rPr>
          <w:b/>
          <w:bCs/>
        </w:rPr>
        <w:t xml:space="preserve"> - SHCC</w:t>
      </w:r>
      <w:r w:rsidR="00C7264C" w:rsidRPr="00BF4156">
        <w:rPr>
          <w:b/>
          <w:bCs/>
        </w:rPr>
        <w:t xml:space="preserve"> </w:t>
      </w:r>
      <w:r w:rsidR="00180112" w:rsidRPr="00BF4156">
        <w:rPr>
          <w:b/>
          <w:bCs/>
        </w:rPr>
        <w:t>WebEx</w:t>
      </w:r>
      <w:r w:rsidR="00A07D79" w:rsidRPr="00BF4156">
        <w:rPr>
          <w:b/>
          <w:bCs/>
        </w:rPr>
        <w:t xml:space="preserve"> Meeting</w:t>
      </w:r>
      <w:r w:rsidR="00180112" w:rsidRPr="00BF4156">
        <w:br/>
      </w:r>
      <w:r w:rsidR="0065542F">
        <w:rPr>
          <w:b/>
          <w:bCs/>
        </w:rPr>
        <w:t>January 18 2021</w:t>
      </w:r>
    </w:p>
    <w:p w14:paraId="4720ECC9" w14:textId="77777777" w:rsidR="00C7264C" w:rsidRDefault="00180112" w:rsidP="00723FA3">
      <w:pPr>
        <w:rPr>
          <w:b/>
          <w:bCs/>
        </w:rPr>
      </w:pPr>
      <w:r w:rsidRPr="00BF4156">
        <w:rPr>
          <w:b/>
          <w:bCs/>
        </w:rPr>
        <w:t xml:space="preserve">                     </w:t>
      </w:r>
      <w:r w:rsidR="00C7264C" w:rsidRPr="00BF4156">
        <w:rPr>
          <w:b/>
          <w:bCs/>
        </w:rPr>
        <w:t>Chair: John Cummings</w:t>
      </w:r>
      <w:r w:rsidRPr="00BF4156">
        <w:rPr>
          <w:b/>
          <w:bCs/>
        </w:rPr>
        <w:t xml:space="preserve"> (PE)</w:t>
      </w:r>
      <w:r w:rsidR="00C7264C" w:rsidRPr="00BF4156">
        <w:rPr>
          <w:b/>
          <w:bCs/>
        </w:rPr>
        <w:t xml:space="preserve"> </w:t>
      </w:r>
    </w:p>
    <w:p w14:paraId="3EF9228A" w14:textId="42850994" w:rsidR="008525AB" w:rsidRPr="00C7264C" w:rsidRDefault="00C56B25" w:rsidP="00C56B25">
      <w:r>
        <w:rPr>
          <w:b/>
          <w:bCs/>
        </w:rPr>
        <w:tab/>
      </w:r>
      <w:r>
        <w:rPr>
          <w:b/>
          <w:bCs/>
        </w:rPr>
        <w:tab/>
        <w:t>Participants:</w:t>
      </w:r>
      <w:r w:rsidR="00003832">
        <w:tab/>
      </w:r>
      <w:r w:rsidR="00003832">
        <w:tab/>
      </w:r>
      <w:r w:rsidR="00003832">
        <w:tab/>
      </w:r>
    </w:p>
    <w:tbl>
      <w:tblPr>
        <w:tblStyle w:val="TableGridLight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6329"/>
      </w:tblGrid>
      <w:tr w:rsidR="008525AB" w:rsidRPr="00C7264C" w14:paraId="72C3157D" w14:textId="77777777" w:rsidTr="00C56B25">
        <w:trPr>
          <w:trHeight w:val="332"/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76AED0CF" w14:textId="77097186" w:rsidR="008525AB" w:rsidRPr="00C7264C" w:rsidRDefault="00C56B25" w:rsidP="008276E0">
            <w:pPr>
              <w:spacing w:after="120"/>
              <w:contextualSpacing/>
            </w:pPr>
            <w:r>
              <w:rPr>
                <w:b/>
                <w:bCs/>
              </w:rPr>
              <w:t>Jurisdiction</w:t>
            </w:r>
          </w:p>
        </w:tc>
        <w:tc>
          <w:tcPr>
            <w:tcW w:w="6329" w:type="dxa"/>
            <w:shd w:val="clear" w:color="auto" w:fill="D9D9D9" w:themeFill="background1" w:themeFillShade="D9"/>
          </w:tcPr>
          <w:p w14:paraId="2B8D9CBF" w14:textId="38E1ED86" w:rsidR="008525AB" w:rsidRPr="00C7264C" w:rsidRDefault="00C56B25" w:rsidP="008276E0">
            <w:pPr>
              <w:spacing w:after="120"/>
              <w:contextualSpacing/>
            </w:pPr>
            <w:r>
              <w:rPr>
                <w:b/>
                <w:bCs/>
              </w:rPr>
              <w:t>Representative</w:t>
            </w:r>
          </w:p>
        </w:tc>
      </w:tr>
      <w:tr w:rsidR="008525AB" w:rsidRPr="00C7264C" w14:paraId="3B467B27" w14:textId="77777777" w:rsidTr="00C56B25">
        <w:trPr>
          <w:trHeight w:val="395"/>
          <w:jc w:val="center"/>
        </w:trPr>
        <w:tc>
          <w:tcPr>
            <w:tcW w:w="2155" w:type="dxa"/>
          </w:tcPr>
          <w:p w14:paraId="411C4EE7" w14:textId="23037CC4" w:rsidR="008525AB" w:rsidRPr="00C7264C" w:rsidRDefault="00C56B25" w:rsidP="008276E0">
            <w:pPr>
              <w:spacing w:after="120"/>
              <w:contextualSpacing/>
            </w:pPr>
            <w:r>
              <w:t>BC</w:t>
            </w:r>
          </w:p>
        </w:tc>
        <w:tc>
          <w:tcPr>
            <w:tcW w:w="6329" w:type="dxa"/>
          </w:tcPr>
          <w:p w14:paraId="760BBC5F" w14:textId="50B377A6" w:rsidR="008525AB" w:rsidRPr="00C7264C" w:rsidRDefault="00C56B25" w:rsidP="008276E0">
            <w:pPr>
              <w:spacing w:after="120"/>
              <w:contextualSpacing/>
            </w:pPr>
            <w:r>
              <w:t>Stephen Smith (MC-Health)</w:t>
            </w:r>
          </w:p>
        </w:tc>
      </w:tr>
      <w:tr w:rsidR="008525AB" w:rsidRPr="00C7264C" w14:paraId="63C9FE41" w14:textId="77777777" w:rsidTr="00C56B25">
        <w:trPr>
          <w:trHeight w:val="350"/>
          <w:jc w:val="center"/>
        </w:trPr>
        <w:tc>
          <w:tcPr>
            <w:tcW w:w="2155" w:type="dxa"/>
          </w:tcPr>
          <w:p w14:paraId="19EF5DB6" w14:textId="363A1EF0" w:rsidR="008525AB" w:rsidRPr="00C7264C" w:rsidRDefault="00C56B25" w:rsidP="008276E0">
            <w:pPr>
              <w:spacing w:after="120"/>
              <w:contextualSpacing/>
            </w:pPr>
            <w:r>
              <w:t>AB</w:t>
            </w:r>
          </w:p>
        </w:tc>
        <w:tc>
          <w:tcPr>
            <w:tcW w:w="6329" w:type="dxa"/>
          </w:tcPr>
          <w:p w14:paraId="0EEAE118" w14:textId="1200AD0F" w:rsidR="008525AB" w:rsidRPr="00C7264C" w:rsidRDefault="00C56B25" w:rsidP="008276E0">
            <w:pPr>
              <w:spacing w:after="120"/>
              <w:contextualSpacing/>
            </w:pPr>
            <w:r>
              <w:t>Pat Martz (SHCC-Health/Education)</w:t>
            </w:r>
          </w:p>
        </w:tc>
      </w:tr>
      <w:tr w:rsidR="008525AB" w:rsidRPr="00C7264C" w14:paraId="2AFEBBF9" w14:textId="77777777" w:rsidTr="00C56B25">
        <w:trPr>
          <w:trHeight w:val="503"/>
          <w:jc w:val="center"/>
        </w:trPr>
        <w:tc>
          <w:tcPr>
            <w:tcW w:w="2155" w:type="dxa"/>
          </w:tcPr>
          <w:p w14:paraId="572BE7B7" w14:textId="49EDC890" w:rsidR="008525AB" w:rsidRPr="00C7264C" w:rsidRDefault="00C56B25" w:rsidP="008276E0">
            <w:pPr>
              <w:spacing w:after="120"/>
              <w:contextualSpacing/>
            </w:pPr>
            <w:r>
              <w:t>SK</w:t>
            </w:r>
          </w:p>
        </w:tc>
        <w:tc>
          <w:tcPr>
            <w:tcW w:w="6329" w:type="dxa"/>
          </w:tcPr>
          <w:p w14:paraId="4A654B18" w14:textId="79EE66E1" w:rsidR="008525AB" w:rsidRPr="00C7264C" w:rsidRDefault="00C56B25" w:rsidP="008276E0">
            <w:pPr>
              <w:spacing w:after="120"/>
              <w:contextualSpacing/>
            </w:pPr>
            <w:r>
              <w:t xml:space="preserve">Jillian Code (MC-Health) / </w:t>
            </w:r>
            <w:r w:rsidRPr="00657D7B">
              <w:t>Flo Woods</w:t>
            </w:r>
            <w:r>
              <w:t xml:space="preserve"> (MC-Education)</w:t>
            </w:r>
            <w:r>
              <w:br/>
              <w:t>Jonathon Renwick (SHCC-Education)</w:t>
            </w:r>
          </w:p>
        </w:tc>
      </w:tr>
      <w:tr w:rsidR="008525AB" w:rsidRPr="00C7264C" w14:paraId="7F2AF793" w14:textId="77777777" w:rsidTr="00C56B25">
        <w:trPr>
          <w:trHeight w:val="350"/>
          <w:jc w:val="center"/>
        </w:trPr>
        <w:tc>
          <w:tcPr>
            <w:tcW w:w="2155" w:type="dxa"/>
          </w:tcPr>
          <w:p w14:paraId="097E1AA6" w14:textId="5BB6F800" w:rsidR="008525AB" w:rsidRPr="00C7264C" w:rsidRDefault="00C56B25" w:rsidP="008276E0">
            <w:pPr>
              <w:spacing w:after="120"/>
              <w:contextualSpacing/>
            </w:pPr>
            <w:r>
              <w:t>MB</w:t>
            </w:r>
          </w:p>
        </w:tc>
        <w:tc>
          <w:tcPr>
            <w:tcW w:w="6329" w:type="dxa"/>
          </w:tcPr>
          <w:p w14:paraId="4B3C1E1A" w14:textId="77777777" w:rsidR="00C56B25" w:rsidRDefault="00C56B25" w:rsidP="008276E0">
            <w:pPr>
              <w:spacing w:after="120"/>
              <w:contextualSpacing/>
            </w:pPr>
            <w:r w:rsidRPr="00A65963">
              <w:t>Vicki Toews</w:t>
            </w:r>
            <w:r>
              <w:t xml:space="preserve"> (MC-Health)</w:t>
            </w:r>
          </w:p>
          <w:p w14:paraId="45D107F4" w14:textId="43A586A2" w:rsidR="008525AB" w:rsidRPr="00C7264C" w:rsidRDefault="00C56B25" w:rsidP="00C56B25">
            <w:pPr>
              <w:spacing w:after="120"/>
              <w:contextualSpacing/>
            </w:pPr>
            <w:r>
              <w:t>Jennifer Wood (SHCC-Health)</w:t>
            </w:r>
          </w:p>
        </w:tc>
      </w:tr>
      <w:tr w:rsidR="008525AB" w:rsidRPr="00C7264C" w14:paraId="568BA46C" w14:textId="77777777" w:rsidTr="00C56B25">
        <w:trPr>
          <w:trHeight w:val="350"/>
          <w:jc w:val="center"/>
        </w:trPr>
        <w:tc>
          <w:tcPr>
            <w:tcW w:w="2155" w:type="dxa"/>
          </w:tcPr>
          <w:p w14:paraId="2E68BDBC" w14:textId="0CD07BFD" w:rsidR="008525AB" w:rsidRPr="00C7264C" w:rsidRDefault="00C56B25" w:rsidP="008276E0">
            <w:pPr>
              <w:spacing w:after="120"/>
              <w:contextualSpacing/>
            </w:pPr>
            <w:r>
              <w:t>ON</w:t>
            </w:r>
          </w:p>
        </w:tc>
        <w:tc>
          <w:tcPr>
            <w:tcW w:w="6329" w:type="dxa"/>
          </w:tcPr>
          <w:p w14:paraId="48D9A528" w14:textId="77777777" w:rsidR="00C56B25" w:rsidRDefault="00C56B25" w:rsidP="008276E0">
            <w:pPr>
              <w:spacing w:after="120"/>
              <w:contextualSpacing/>
            </w:pPr>
            <w:r>
              <w:t>Gianoula Korinis (SHCC-Education)</w:t>
            </w:r>
          </w:p>
          <w:p w14:paraId="0343AE8A" w14:textId="5DAFA07E" w:rsidR="008525AB" w:rsidRPr="00C7264C" w:rsidRDefault="00C56B25" w:rsidP="00C56B25">
            <w:pPr>
              <w:spacing w:after="120"/>
              <w:contextualSpacing/>
            </w:pPr>
            <w:r>
              <w:t>Adam Ladak / Sana Javed (SHCC-Health)</w:t>
            </w:r>
          </w:p>
        </w:tc>
      </w:tr>
      <w:tr w:rsidR="008525AB" w:rsidRPr="00C7264C" w14:paraId="7FABB196" w14:textId="77777777" w:rsidTr="00C56B25">
        <w:trPr>
          <w:trHeight w:val="350"/>
          <w:jc w:val="center"/>
        </w:trPr>
        <w:tc>
          <w:tcPr>
            <w:tcW w:w="2155" w:type="dxa"/>
          </w:tcPr>
          <w:p w14:paraId="2AC994AB" w14:textId="013972B1" w:rsidR="008525AB" w:rsidRPr="004E308D" w:rsidRDefault="00C56B25" w:rsidP="008276E0">
            <w:pPr>
              <w:spacing w:after="120"/>
              <w:contextualSpacing/>
              <w:rPr>
                <w:highlight w:val="yellow"/>
              </w:rPr>
            </w:pPr>
            <w:r w:rsidRPr="00C56B25">
              <w:t>NB</w:t>
            </w:r>
          </w:p>
        </w:tc>
        <w:tc>
          <w:tcPr>
            <w:tcW w:w="6329" w:type="dxa"/>
          </w:tcPr>
          <w:p w14:paraId="2D0DA278" w14:textId="0BD8B9F3" w:rsidR="00C56B25" w:rsidRDefault="00C56B25" w:rsidP="00C56B25">
            <w:pPr>
              <w:spacing w:after="120"/>
              <w:contextualSpacing/>
            </w:pPr>
            <w:r w:rsidRPr="004E308D">
              <w:t xml:space="preserve">Jeff Leblanc </w:t>
            </w:r>
            <w:r>
              <w:t>(MC-Education)</w:t>
            </w:r>
          </w:p>
          <w:p w14:paraId="12591C9F" w14:textId="120D7023" w:rsidR="008525AB" w:rsidRPr="00C7264C" w:rsidRDefault="00C56B25" w:rsidP="00C56B25">
            <w:pPr>
              <w:spacing w:after="120"/>
              <w:contextualSpacing/>
            </w:pPr>
            <w:r w:rsidRPr="00F30C25">
              <w:t>Sylvia Reentovich</w:t>
            </w:r>
            <w:r>
              <w:t xml:space="preserve"> (SHCC-Health)</w:t>
            </w:r>
          </w:p>
        </w:tc>
      </w:tr>
      <w:tr w:rsidR="008525AB" w:rsidRPr="00C7264C" w14:paraId="47477F68" w14:textId="77777777" w:rsidTr="00C56B25">
        <w:trPr>
          <w:trHeight w:val="323"/>
          <w:jc w:val="center"/>
        </w:trPr>
        <w:tc>
          <w:tcPr>
            <w:tcW w:w="2155" w:type="dxa"/>
          </w:tcPr>
          <w:p w14:paraId="78C8BFAD" w14:textId="493B032E" w:rsidR="008525AB" w:rsidRPr="00C7264C" w:rsidRDefault="00C56B25" w:rsidP="008276E0">
            <w:pPr>
              <w:spacing w:after="120"/>
              <w:contextualSpacing/>
            </w:pPr>
            <w:r>
              <w:t>NS</w:t>
            </w:r>
          </w:p>
        </w:tc>
        <w:tc>
          <w:tcPr>
            <w:tcW w:w="6329" w:type="dxa"/>
          </w:tcPr>
          <w:p w14:paraId="486E372C" w14:textId="77F5DE63" w:rsidR="008525AB" w:rsidRPr="00C7264C" w:rsidRDefault="008525AB" w:rsidP="008276E0">
            <w:pPr>
              <w:spacing w:after="120"/>
              <w:contextualSpacing/>
            </w:pPr>
          </w:p>
        </w:tc>
      </w:tr>
      <w:tr w:rsidR="008525AB" w:rsidRPr="00C7264C" w14:paraId="4F6DE602" w14:textId="77777777" w:rsidTr="00C56B25">
        <w:trPr>
          <w:trHeight w:val="278"/>
          <w:jc w:val="center"/>
        </w:trPr>
        <w:tc>
          <w:tcPr>
            <w:tcW w:w="2155" w:type="dxa"/>
          </w:tcPr>
          <w:p w14:paraId="1CEF8C41" w14:textId="06B5D907" w:rsidR="008525AB" w:rsidRPr="00C7264C" w:rsidRDefault="00C56B25" w:rsidP="008276E0">
            <w:pPr>
              <w:spacing w:after="120"/>
              <w:contextualSpacing/>
            </w:pPr>
            <w:r>
              <w:t>PE</w:t>
            </w:r>
          </w:p>
        </w:tc>
        <w:tc>
          <w:tcPr>
            <w:tcW w:w="6329" w:type="dxa"/>
          </w:tcPr>
          <w:p w14:paraId="2CE45A6E" w14:textId="501A1E09" w:rsidR="008525AB" w:rsidRPr="00C7264C" w:rsidRDefault="00C56B25" w:rsidP="008276E0">
            <w:pPr>
              <w:spacing w:after="120"/>
              <w:contextualSpacing/>
            </w:pPr>
            <w:r>
              <w:t>John Cummings (MC-Education) / John Morrison (MC-Health)</w:t>
            </w:r>
            <w:r>
              <w:br/>
              <w:t>Sterling Carruthers</w:t>
            </w:r>
            <w:r w:rsidR="008525AB" w:rsidRPr="00C7264C">
              <w:t xml:space="preserve"> </w:t>
            </w:r>
            <w:r>
              <w:t>(SHCC-Education)</w:t>
            </w:r>
          </w:p>
        </w:tc>
      </w:tr>
      <w:tr w:rsidR="008525AB" w:rsidRPr="00C7264C" w14:paraId="13F13F29" w14:textId="77777777" w:rsidTr="00C56B25">
        <w:trPr>
          <w:trHeight w:val="350"/>
          <w:jc w:val="center"/>
        </w:trPr>
        <w:tc>
          <w:tcPr>
            <w:tcW w:w="2155" w:type="dxa"/>
          </w:tcPr>
          <w:p w14:paraId="461DAF78" w14:textId="28AFA625" w:rsidR="008525AB" w:rsidRPr="00C7264C" w:rsidRDefault="00C56B25" w:rsidP="008276E0">
            <w:pPr>
              <w:spacing w:after="120"/>
              <w:contextualSpacing/>
            </w:pPr>
            <w:r>
              <w:t>NL</w:t>
            </w:r>
          </w:p>
        </w:tc>
        <w:tc>
          <w:tcPr>
            <w:tcW w:w="6329" w:type="dxa"/>
          </w:tcPr>
          <w:p w14:paraId="7BE17923" w14:textId="0C7CBEC8" w:rsidR="008525AB" w:rsidRPr="00C7264C" w:rsidRDefault="00C56B25" w:rsidP="008276E0">
            <w:pPr>
              <w:spacing w:after="120"/>
              <w:contextualSpacing/>
            </w:pPr>
            <w:r>
              <w:t>Peggy Orbasli (SHCC-Health)</w:t>
            </w:r>
          </w:p>
        </w:tc>
      </w:tr>
      <w:tr w:rsidR="008525AB" w:rsidRPr="00C7264C" w14:paraId="56213F7F" w14:textId="77777777" w:rsidTr="00C56B25">
        <w:trPr>
          <w:trHeight w:val="332"/>
          <w:jc w:val="center"/>
        </w:trPr>
        <w:tc>
          <w:tcPr>
            <w:tcW w:w="2155" w:type="dxa"/>
          </w:tcPr>
          <w:p w14:paraId="2910BCB9" w14:textId="7396DD4F" w:rsidR="008525AB" w:rsidRPr="00C7264C" w:rsidRDefault="00C56B25" w:rsidP="008276E0">
            <w:pPr>
              <w:spacing w:after="120"/>
              <w:contextualSpacing/>
            </w:pPr>
            <w:r>
              <w:t>NU</w:t>
            </w:r>
          </w:p>
        </w:tc>
        <w:tc>
          <w:tcPr>
            <w:tcW w:w="6329" w:type="dxa"/>
          </w:tcPr>
          <w:p w14:paraId="0224BADC" w14:textId="72BDBA09" w:rsidR="008525AB" w:rsidRPr="00C7264C" w:rsidRDefault="00C56B25" w:rsidP="008276E0">
            <w:pPr>
              <w:spacing w:after="120"/>
              <w:contextualSpacing/>
            </w:pPr>
            <w:r>
              <w:t>Charlotte Borg (MC-Education)</w:t>
            </w:r>
          </w:p>
        </w:tc>
      </w:tr>
      <w:tr w:rsidR="008525AB" w:rsidRPr="00C7264C" w14:paraId="3FA85C91" w14:textId="77777777" w:rsidTr="00C56B25">
        <w:trPr>
          <w:trHeight w:val="278"/>
          <w:jc w:val="center"/>
        </w:trPr>
        <w:tc>
          <w:tcPr>
            <w:tcW w:w="2155" w:type="dxa"/>
          </w:tcPr>
          <w:p w14:paraId="548DC01B" w14:textId="24A45CB0" w:rsidR="008525AB" w:rsidRPr="00C7264C" w:rsidRDefault="00C56B25" w:rsidP="008276E0">
            <w:pPr>
              <w:spacing w:after="120"/>
              <w:contextualSpacing/>
            </w:pPr>
            <w:r>
              <w:t>NT</w:t>
            </w:r>
          </w:p>
        </w:tc>
        <w:tc>
          <w:tcPr>
            <w:tcW w:w="6329" w:type="dxa"/>
          </w:tcPr>
          <w:p w14:paraId="5D0FBBE6" w14:textId="705915C0" w:rsidR="008525AB" w:rsidRPr="00C7264C" w:rsidRDefault="00C56B25" w:rsidP="008276E0">
            <w:pPr>
              <w:spacing w:after="120"/>
              <w:contextualSpacing/>
            </w:pPr>
            <w:r>
              <w:t>Alana Kronstal (MC-Health)</w:t>
            </w:r>
            <w:r>
              <w:br/>
              <w:t>Kaitlynn Dewhirst (SHCC-Education)</w:t>
            </w:r>
          </w:p>
        </w:tc>
      </w:tr>
      <w:tr w:rsidR="008525AB" w:rsidRPr="00C7264C" w14:paraId="2E1A31D0" w14:textId="77777777" w:rsidTr="00C56B25">
        <w:trPr>
          <w:trHeight w:val="350"/>
          <w:jc w:val="center"/>
        </w:trPr>
        <w:tc>
          <w:tcPr>
            <w:tcW w:w="2155" w:type="dxa"/>
          </w:tcPr>
          <w:p w14:paraId="38F403BD" w14:textId="5F1E19FE" w:rsidR="008525AB" w:rsidRPr="00C7264C" w:rsidRDefault="00C56B25" w:rsidP="008276E0">
            <w:pPr>
              <w:spacing w:after="120"/>
              <w:contextualSpacing/>
            </w:pPr>
            <w:r>
              <w:t>YT</w:t>
            </w:r>
          </w:p>
        </w:tc>
        <w:tc>
          <w:tcPr>
            <w:tcW w:w="6329" w:type="dxa"/>
          </w:tcPr>
          <w:p w14:paraId="04403411" w14:textId="3D180FAC" w:rsidR="008525AB" w:rsidRPr="00C7264C" w:rsidRDefault="00C56B25" w:rsidP="008276E0">
            <w:pPr>
              <w:spacing w:after="120"/>
              <w:contextualSpacing/>
            </w:pPr>
            <w:r>
              <w:t>Liza Manolis (MC-Education)</w:t>
            </w:r>
            <w:r>
              <w:br/>
              <w:t>Ian Parker (SHCC-Health)</w:t>
            </w:r>
          </w:p>
        </w:tc>
      </w:tr>
      <w:tr w:rsidR="008525AB" w:rsidRPr="00C7264C" w14:paraId="4E869C2F" w14:textId="77777777" w:rsidTr="00C56B25">
        <w:trPr>
          <w:trHeight w:val="530"/>
          <w:jc w:val="center"/>
        </w:trPr>
        <w:tc>
          <w:tcPr>
            <w:tcW w:w="2155" w:type="dxa"/>
          </w:tcPr>
          <w:p w14:paraId="3DF5D6E6" w14:textId="5B72F26D" w:rsidR="008525AB" w:rsidRPr="00C7264C" w:rsidRDefault="00C56B25" w:rsidP="008276E0">
            <w:pPr>
              <w:spacing w:after="120"/>
              <w:contextualSpacing/>
            </w:pPr>
            <w:r>
              <w:t>PHAC</w:t>
            </w:r>
          </w:p>
        </w:tc>
        <w:tc>
          <w:tcPr>
            <w:tcW w:w="6329" w:type="dxa"/>
          </w:tcPr>
          <w:p w14:paraId="1B420355" w14:textId="40822284" w:rsidR="008525AB" w:rsidRPr="00C7264C" w:rsidRDefault="00C56B25" w:rsidP="008276E0">
            <w:pPr>
              <w:spacing w:after="120"/>
              <w:contextualSpacing/>
            </w:pPr>
            <w:r>
              <w:t>Sally Scott (MC)</w:t>
            </w:r>
            <w:r>
              <w:br/>
            </w:r>
            <w:r w:rsidRPr="00BD1643">
              <w:t>Stéphanie Arbez</w:t>
            </w:r>
            <w:r>
              <w:t xml:space="preserve"> / Suzy Wong</w:t>
            </w:r>
            <w:r w:rsidR="008525AB" w:rsidRPr="00C7264C">
              <w:t xml:space="preserve"> </w:t>
            </w:r>
            <w:r>
              <w:t>(SHCC)</w:t>
            </w:r>
          </w:p>
        </w:tc>
      </w:tr>
      <w:tr w:rsidR="008525AB" w:rsidRPr="00C7264C" w14:paraId="1534C03F" w14:textId="77777777" w:rsidTr="00C56B25">
        <w:trPr>
          <w:trHeight w:val="332"/>
          <w:jc w:val="center"/>
        </w:trPr>
        <w:tc>
          <w:tcPr>
            <w:tcW w:w="2155" w:type="dxa"/>
          </w:tcPr>
          <w:p w14:paraId="616D10BF" w14:textId="056A3410" w:rsidR="008525AB" w:rsidRPr="00C7264C" w:rsidRDefault="00C56B25" w:rsidP="008276E0">
            <w:pPr>
              <w:spacing w:after="120"/>
              <w:contextualSpacing/>
            </w:pPr>
            <w:r>
              <w:t>Secretariat</w:t>
            </w:r>
          </w:p>
        </w:tc>
        <w:tc>
          <w:tcPr>
            <w:tcW w:w="6329" w:type="dxa"/>
          </w:tcPr>
          <w:p w14:paraId="30284D93" w14:textId="36D9634F" w:rsidR="008525AB" w:rsidRPr="00C7264C" w:rsidRDefault="00C56B25" w:rsidP="008276E0">
            <w:pPr>
              <w:spacing w:after="120"/>
              <w:contextualSpacing/>
            </w:pPr>
            <w:r>
              <w:t>Craig Watson</w:t>
            </w:r>
          </w:p>
        </w:tc>
      </w:tr>
    </w:tbl>
    <w:p w14:paraId="00C62389" w14:textId="77777777" w:rsidR="008525AB" w:rsidRDefault="008525AB" w:rsidP="00917F81">
      <w:pPr>
        <w:spacing w:after="0"/>
        <w:jc w:val="center"/>
        <w:rPr>
          <w:noProof/>
        </w:rPr>
      </w:pPr>
    </w:p>
    <w:p w14:paraId="4C4DF099" w14:textId="77777777" w:rsidR="008525AB" w:rsidRDefault="008525AB" w:rsidP="00917F81">
      <w:pPr>
        <w:spacing w:after="0"/>
        <w:jc w:val="center"/>
        <w:rPr>
          <w:noProof/>
        </w:rPr>
      </w:pPr>
    </w:p>
    <w:p w14:paraId="6513EF67" w14:textId="77777777" w:rsidR="008525AB" w:rsidRDefault="008525AB" w:rsidP="00917F81">
      <w:pPr>
        <w:spacing w:after="0"/>
        <w:jc w:val="center"/>
        <w:rPr>
          <w:noProof/>
        </w:rPr>
      </w:pPr>
    </w:p>
    <w:p w14:paraId="2FC257AE" w14:textId="77777777" w:rsidR="00B745CB" w:rsidRDefault="00B745CB" w:rsidP="00917F81">
      <w:pPr>
        <w:spacing w:after="0"/>
        <w:jc w:val="center"/>
        <w:rPr>
          <w:noProof/>
        </w:rPr>
      </w:pPr>
    </w:p>
    <w:p w14:paraId="4DAA843A" w14:textId="77777777" w:rsidR="00B745CB" w:rsidRDefault="00B745CB" w:rsidP="00917F81">
      <w:pPr>
        <w:spacing w:after="0"/>
        <w:jc w:val="center"/>
        <w:rPr>
          <w:noProof/>
        </w:rPr>
      </w:pPr>
    </w:p>
    <w:p w14:paraId="219F92FE" w14:textId="77777777" w:rsidR="00B745CB" w:rsidRDefault="00B745CB" w:rsidP="00917F81">
      <w:pPr>
        <w:spacing w:after="0"/>
        <w:jc w:val="center"/>
        <w:rPr>
          <w:noProof/>
        </w:rPr>
      </w:pPr>
    </w:p>
    <w:p w14:paraId="01D6DFA9" w14:textId="77777777" w:rsidR="00B745CB" w:rsidRDefault="00B745CB" w:rsidP="00917F81">
      <w:pPr>
        <w:spacing w:after="0"/>
        <w:jc w:val="center"/>
        <w:rPr>
          <w:noProof/>
        </w:rPr>
      </w:pPr>
    </w:p>
    <w:p w14:paraId="2B4F1184" w14:textId="77777777" w:rsidR="00B745CB" w:rsidRDefault="00B745CB" w:rsidP="00917F81">
      <w:pPr>
        <w:spacing w:after="0"/>
        <w:jc w:val="center"/>
        <w:rPr>
          <w:noProof/>
        </w:rPr>
      </w:pPr>
    </w:p>
    <w:p w14:paraId="42F1DDF4" w14:textId="77777777" w:rsidR="001F30BA" w:rsidRDefault="001F30BA" w:rsidP="00917F81">
      <w:pPr>
        <w:spacing w:after="0"/>
        <w:jc w:val="center"/>
        <w:rPr>
          <w:noProof/>
        </w:rPr>
      </w:pPr>
    </w:p>
    <w:p w14:paraId="135FB47F" w14:textId="77777777" w:rsidR="00B745CB" w:rsidRDefault="00B745CB" w:rsidP="00917F81">
      <w:pPr>
        <w:spacing w:after="0"/>
        <w:jc w:val="center"/>
        <w:rPr>
          <w:noProof/>
        </w:rPr>
      </w:pPr>
    </w:p>
    <w:p w14:paraId="1244257F" w14:textId="48D43535" w:rsidR="008525AB" w:rsidRPr="00BF4156" w:rsidRDefault="00917F81" w:rsidP="008525AB">
      <w:pPr>
        <w:spacing w:after="0"/>
        <w:jc w:val="center"/>
      </w:pPr>
      <w:r w:rsidRPr="00BF4156">
        <w:rPr>
          <w:noProof/>
        </w:rPr>
        <w:lastRenderedPageBreak/>
        <w:drawing>
          <wp:inline distT="0" distB="0" distL="0" distR="0" wp14:anchorId="63BED66A" wp14:editId="30005F19">
            <wp:extent cx="215937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HS Logo_Pan_Can_Horz_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20C89" w14:textId="77777777" w:rsidR="00094EFC" w:rsidRDefault="00094EFC" w:rsidP="009A4FFB">
      <w:pPr>
        <w:pStyle w:val="BodyText"/>
        <w:spacing w:before="56"/>
        <w:ind w:left="0" w:right="59" w:firstLine="0"/>
        <w:jc w:val="center"/>
      </w:pPr>
    </w:p>
    <w:p w14:paraId="66377A6F" w14:textId="77777777" w:rsidR="009A4FFB" w:rsidRPr="00BF4156" w:rsidRDefault="00D40B0B" w:rsidP="009A4FFB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 w:rsidRPr="00BF4156">
        <w:t>Record of Decision</w:t>
      </w:r>
    </w:p>
    <w:p w14:paraId="7960E4A3" w14:textId="77777777" w:rsidR="009A4FFB" w:rsidRPr="00BF4156" w:rsidRDefault="009A4FFB" w:rsidP="009A4FFB">
      <w:pPr>
        <w:spacing w:before="13" w:line="200" w:lineRule="exact"/>
      </w:pPr>
    </w:p>
    <w:p w14:paraId="15304C23" w14:textId="77777777" w:rsidR="00B03FE1" w:rsidRPr="00BF4156" w:rsidRDefault="009A4FFB" w:rsidP="00B03FE1">
      <w:pPr>
        <w:pStyle w:val="BodyText"/>
        <w:numPr>
          <w:ilvl w:val="0"/>
          <w:numId w:val="26"/>
        </w:numPr>
        <w:tabs>
          <w:tab w:val="left" w:pos="800"/>
        </w:tabs>
        <w:spacing w:after="200"/>
      </w:pPr>
      <w:r w:rsidRPr="00BF4156">
        <w:rPr>
          <w:spacing w:val="-1"/>
        </w:rPr>
        <w:t>We</w:t>
      </w:r>
      <w:r w:rsidRPr="00BF4156">
        <w:t>l</w:t>
      </w:r>
      <w:r w:rsidRPr="00BF4156">
        <w:rPr>
          <w:spacing w:val="1"/>
        </w:rPr>
        <w:t>c</w:t>
      </w:r>
      <w:r w:rsidRPr="00BF4156">
        <w:rPr>
          <w:spacing w:val="-1"/>
        </w:rPr>
        <w:t>o</w:t>
      </w:r>
      <w:r w:rsidRPr="00BF4156">
        <w:t xml:space="preserve">me </w:t>
      </w:r>
      <w:r w:rsidRPr="00BF4156">
        <w:rPr>
          <w:spacing w:val="-1"/>
        </w:rPr>
        <w:t>an</w:t>
      </w:r>
      <w:r w:rsidRPr="00BF4156">
        <w:t>d R</w:t>
      </w:r>
      <w:r w:rsidRPr="00BF4156">
        <w:rPr>
          <w:spacing w:val="-1"/>
        </w:rPr>
        <w:t>o</w:t>
      </w:r>
      <w:r w:rsidRPr="00BF4156">
        <w:rPr>
          <w:spacing w:val="-2"/>
        </w:rPr>
        <w:t>l</w:t>
      </w:r>
      <w:r w:rsidRPr="00BF4156">
        <w:t>l</w:t>
      </w:r>
      <w:r w:rsidRPr="00BF4156">
        <w:rPr>
          <w:spacing w:val="-2"/>
        </w:rPr>
        <w:t xml:space="preserve"> </w:t>
      </w:r>
      <w:r w:rsidRPr="00BF4156">
        <w:t>Call</w:t>
      </w:r>
    </w:p>
    <w:p w14:paraId="78E58532" w14:textId="77777777" w:rsidR="009A4FFB" w:rsidRPr="00BF4156" w:rsidRDefault="009A4FFB" w:rsidP="00B03FE1">
      <w:pPr>
        <w:pStyle w:val="BodyText"/>
        <w:tabs>
          <w:tab w:val="left" w:pos="800"/>
        </w:tabs>
        <w:spacing w:after="200"/>
        <w:ind w:firstLine="0"/>
      </w:pPr>
      <w:r w:rsidRPr="00BF4156">
        <w:rPr>
          <w:b w:val="0"/>
          <w:bCs w:val="0"/>
        </w:rPr>
        <w:t>John welcomed all to the call.</w:t>
      </w:r>
    </w:p>
    <w:p w14:paraId="1833CEFF" w14:textId="77777777" w:rsidR="00B03FE1" w:rsidRPr="00BF4156" w:rsidRDefault="009A4FFB" w:rsidP="00B03FE1">
      <w:pPr>
        <w:pStyle w:val="BodyText"/>
        <w:numPr>
          <w:ilvl w:val="0"/>
          <w:numId w:val="26"/>
        </w:numPr>
        <w:tabs>
          <w:tab w:val="left" w:pos="800"/>
        </w:tabs>
        <w:spacing w:after="200"/>
      </w:pPr>
      <w:r w:rsidRPr="00BF4156">
        <w:t>Revi</w:t>
      </w:r>
      <w:r w:rsidRPr="00BF4156">
        <w:rPr>
          <w:spacing w:val="-4"/>
        </w:rPr>
        <w:t>e</w:t>
      </w:r>
      <w:r w:rsidRPr="00BF4156">
        <w:t>w</w:t>
      </w:r>
      <w:r w:rsidRPr="00BF4156">
        <w:rPr>
          <w:spacing w:val="1"/>
        </w:rPr>
        <w:t xml:space="preserve"> </w:t>
      </w:r>
      <w:r w:rsidRPr="00BF4156">
        <w:t>a</w:t>
      </w:r>
      <w:r w:rsidRPr="00BF4156">
        <w:rPr>
          <w:spacing w:val="-2"/>
        </w:rPr>
        <w:t>n</w:t>
      </w:r>
      <w:r w:rsidRPr="00BF4156">
        <w:t>d</w:t>
      </w:r>
      <w:r w:rsidRPr="00BF4156">
        <w:rPr>
          <w:spacing w:val="-1"/>
        </w:rPr>
        <w:t xml:space="preserve"> </w:t>
      </w:r>
      <w:r w:rsidRPr="00BF4156">
        <w:t>A</w:t>
      </w:r>
      <w:r w:rsidRPr="00BF4156">
        <w:rPr>
          <w:spacing w:val="-1"/>
        </w:rPr>
        <w:t>pp</w:t>
      </w:r>
      <w:r w:rsidRPr="00BF4156">
        <w:t>r</w:t>
      </w:r>
      <w:r w:rsidRPr="00BF4156">
        <w:rPr>
          <w:spacing w:val="-4"/>
        </w:rPr>
        <w:t>o</w:t>
      </w:r>
      <w:r w:rsidRPr="00BF4156">
        <w:t>v</w:t>
      </w:r>
      <w:r w:rsidRPr="00BF4156">
        <w:rPr>
          <w:spacing w:val="-2"/>
        </w:rPr>
        <w:t>a</w:t>
      </w:r>
      <w:r w:rsidRPr="00BF4156">
        <w:t xml:space="preserve">l </w:t>
      </w:r>
      <w:r w:rsidRPr="00BF4156">
        <w:rPr>
          <w:spacing w:val="-1"/>
        </w:rPr>
        <w:t>o</w:t>
      </w:r>
      <w:r w:rsidRPr="00BF4156">
        <w:t>f</w:t>
      </w:r>
      <w:r w:rsidRPr="00BF4156">
        <w:rPr>
          <w:spacing w:val="-2"/>
        </w:rPr>
        <w:t xml:space="preserve"> A</w:t>
      </w:r>
      <w:r w:rsidRPr="00BF4156">
        <w:t>g</w:t>
      </w:r>
      <w:r w:rsidRPr="00BF4156">
        <w:rPr>
          <w:spacing w:val="-1"/>
        </w:rPr>
        <w:t>end</w:t>
      </w:r>
      <w:r w:rsidRPr="00BF4156">
        <w:t>a</w:t>
      </w:r>
    </w:p>
    <w:p w14:paraId="1698BB9F" w14:textId="77777777" w:rsidR="009A4FFB" w:rsidRPr="00BF4156" w:rsidRDefault="009A4FFB" w:rsidP="00B03FE1">
      <w:pPr>
        <w:pStyle w:val="BodyText"/>
        <w:tabs>
          <w:tab w:val="left" w:pos="800"/>
        </w:tabs>
        <w:spacing w:after="200"/>
        <w:ind w:firstLine="0"/>
      </w:pPr>
      <w:r w:rsidRPr="00BF4156">
        <w:rPr>
          <w:b w:val="0"/>
          <w:bCs w:val="0"/>
        </w:rPr>
        <w:t>The agenda was approved as written.</w:t>
      </w:r>
    </w:p>
    <w:p w14:paraId="7C6271F7" w14:textId="1CC50917" w:rsidR="0034608C" w:rsidRPr="008525AB" w:rsidRDefault="008525AB" w:rsidP="00170656">
      <w:pPr>
        <w:pStyle w:val="BodyText"/>
        <w:numPr>
          <w:ilvl w:val="0"/>
          <w:numId w:val="26"/>
        </w:numPr>
        <w:tabs>
          <w:tab w:val="left" w:pos="800"/>
        </w:tabs>
        <w:spacing w:after="200"/>
        <w:ind w:left="806"/>
        <w:rPr>
          <w:b w:val="0"/>
          <w:bCs w:val="0"/>
        </w:rPr>
      </w:pPr>
      <w:r>
        <w:rPr>
          <w:bCs w:val="0"/>
        </w:rPr>
        <w:t xml:space="preserve">Review and Approval of Management Committee Draft Record of Decision </w:t>
      </w:r>
      <w:r w:rsidR="00BC14C7">
        <w:rPr>
          <w:bCs w:val="0"/>
        </w:rPr>
        <w:t>-</w:t>
      </w:r>
      <w:r w:rsidR="0065542F">
        <w:rPr>
          <w:bCs w:val="0"/>
        </w:rPr>
        <w:t xml:space="preserve"> December 2</w:t>
      </w:r>
      <w:r>
        <w:rPr>
          <w:bCs w:val="0"/>
        </w:rPr>
        <w:t xml:space="preserve"> 2020 WebEx Meeting</w:t>
      </w:r>
      <w:r w:rsidR="00092B16">
        <w:rPr>
          <w:bCs w:val="0"/>
        </w:rPr>
        <w:br/>
      </w:r>
      <w:r w:rsidR="00084502">
        <w:rPr>
          <w:b w:val="0"/>
          <w:bCs w:val="0"/>
        </w:rPr>
        <w:br/>
      </w:r>
      <w:r w:rsidR="00092B16">
        <w:rPr>
          <w:b w:val="0"/>
          <w:bCs w:val="0"/>
        </w:rPr>
        <w:t>Th</w:t>
      </w:r>
      <w:r w:rsidR="0065542F">
        <w:rPr>
          <w:b w:val="0"/>
          <w:bCs w:val="0"/>
        </w:rPr>
        <w:t>e Record of Decision of the December 2</w:t>
      </w:r>
      <w:r w:rsidR="00092B16">
        <w:rPr>
          <w:b w:val="0"/>
          <w:bCs w:val="0"/>
        </w:rPr>
        <w:t xml:space="preserve"> 2020 WebEx meeting was approved as written</w:t>
      </w:r>
      <w:r w:rsidR="00257BAA">
        <w:rPr>
          <w:b w:val="0"/>
          <w:bCs w:val="0"/>
        </w:rPr>
        <w:t>.</w:t>
      </w:r>
      <w:r w:rsidR="00170656">
        <w:rPr>
          <w:b w:val="0"/>
          <w:bCs w:val="0"/>
        </w:rPr>
        <w:t xml:space="preserve"> </w:t>
      </w:r>
      <w:r w:rsidR="00170656">
        <w:rPr>
          <w:b w:val="0"/>
          <w:bCs w:val="0"/>
        </w:rPr>
        <w:br/>
      </w:r>
      <w:r w:rsidR="00170656">
        <w:rPr>
          <w:b w:val="0"/>
          <w:bCs w:val="0"/>
        </w:rPr>
        <w:br/>
        <w:t xml:space="preserve">As a follow up to an action item from December’s Management Committee meeting, </w:t>
      </w:r>
      <w:r w:rsidR="00170656" w:rsidRPr="00170656">
        <w:rPr>
          <w:b w:val="0"/>
          <w:bCs w:val="0"/>
        </w:rPr>
        <w:t>the job descriptions and roles/responsibilities for the two current positions within the Secretariat</w:t>
      </w:r>
      <w:r w:rsidR="008C3173">
        <w:rPr>
          <w:b w:val="0"/>
          <w:bCs w:val="0"/>
        </w:rPr>
        <w:t xml:space="preserve"> have been drafted.</w:t>
      </w:r>
      <w:r w:rsidR="00170656">
        <w:rPr>
          <w:b w:val="0"/>
          <w:bCs w:val="0"/>
        </w:rPr>
        <w:t xml:space="preserve"> </w:t>
      </w:r>
      <w:r w:rsidR="00170656" w:rsidRPr="00170656">
        <w:rPr>
          <w:b w:val="0"/>
          <w:bCs w:val="0"/>
        </w:rPr>
        <w:t>John Cumm</w:t>
      </w:r>
      <w:r w:rsidR="008C3173">
        <w:rPr>
          <w:b w:val="0"/>
          <w:bCs w:val="0"/>
        </w:rPr>
        <w:t xml:space="preserve">ings </w:t>
      </w:r>
      <w:r w:rsidR="009A2F8E">
        <w:rPr>
          <w:b w:val="0"/>
          <w:bCs w:val="0"/>
        </w:rPr>
        <w:t>has forwarded</w:t>
      </w:r>
      <w:r w:rsidR="00DF1D0F">
        <w:rPr>
          <w:b w:val="0"/>
          <w:bCs w:val="0"/>
        </w:rPr>
        <w:t xml:space="preserve"> the drafts</w:t>
      </w:r>
      <w:r w:rsidR="009A2F8E">
        <w:rPr>
          <w:b w:val="0"/>
          <w:bCs w:val="0"/>
        </w:rPr>
        <w:t xml:space="preserve"> to </w:t>
      </w:r>
      <w:r w:rsidR="00170656" w:rsidRPr="00170656">
        <w:rPr>
          <w:b w:val="0"/>
          <w:bCs w:val="0"/>
        </w:rPr>
        <w:t>Saskatchewan</w:t>
      </w:r>
      <w:r w:rsidR="009A2F8E">
        <w:rPr>
          <w:b w:val="0"/>
          <w:bCs w:val="0"/>
        </w:rPr>
        <w:t xml:space="preserve"> for review and feedback</w:t>
      </w:r>
      <w:r w:rsidR="00C56B25">
        <w:rPr>
          <w:b w:val="0"/>
          <w:bCs w:val="0"/>
        </w:rPr>
        <w:t>;</w:t>
      </w:r>
      <w:r w:rsidR="009A2F8E">
        <w:rPr>
          <w:b w:val="0"/>
          <w:bCs w:val="0"/>
        </w:rPr>
        <w:t xml:space="preserve"> a final version will be </w:t>
      </w:r>
      <w:r w:rsidR="00C56B25">
        <w:rPr>
          <w:b w:val="0"/>
          <w:bCs w:val="0"/>
        </w:rPr>
        <w:t>shared with</w:t>
      </w:r>
      <w:r w:rsidR="009A2F8E">
        <w:rPr>
          <w:b w:val="0"/>
          <w:bCs w:val="0"/>
        </w:rPr>
        <w:t xml:space="preserve"> Management Committee for </w:t>
      </w:r>
      <w:r w:rsidR="00C56B25">
        <w:rPr>
          <w:b w:val="0"/>
          <w:bCs w:val="0"/>
        </w:rPr>
        <w:t>review</w:t>
      </w:r>
      <w:r w:rsidR="009A2F8E">
        <w:rPr>
          <w:b w:val="0"/>
          <w:bCs w:val="0"/>
        </w:rPr>
        <w:t>.</w:t>
      </w:r>
    </w:p>
    <w:p w14:paraId="7A3532C4" w14:textId="5105D843" w:rsidR="009A385B" w:rsidRPr="008525AB" w:rsidRDefault="008525AB" w:rsidP="008C2567">
      <w:pPr>
        <w:pStyle w:val="BodyText"/>
        <w:numPr>
          <w:ilvl w:val="0"/>
          <w:numId w:val="26"/>
        </w:numPr>
        <w:tabs>
          <w:tab w:val="left" w:pos="800"/>
        </w:tabs>
        <w:spacing w:after="200"/>
        <w:ind w:left="806"/>
        <w:rPr>
          <w:bCs w:val="0"/>
        </w:rPr>
      </w:pPr>
      <w:r w:rsidRPr="008525AB">
        <w:rPr>
          <w:bCs w:val="0"/>
        </w:rPr>
        <w:t>Mandate Renewal: Update</w:t>
      </w:r>
      <w:r w:rsidR="008C2567">
        <w:rPr>
          <w:bCs w:val="0"/>
        </w:rPr>
        <w:br/>
      </w:r>
      <w:r w:rsidR="00084502">
        <w:rPr>
          <w:b w:val="0"/>
          <w:bCs w:val="0"/>
        </w:rPr>
        <w:br/>
      </w:r>
      <w:r w:rsidR="00C83FD8">
        <w:rPr>
          <w:b w:val="0"/>
          <w:bCs w:val="0"/>
        </w:rPr>
        <w:t xml:space="preserve">To date, </w:t>
      </w:r>
      <w:r w:rsidR="008C2567" w:rsidRPr="008C2567">
        <w:rPr>
          <w:b w:val="0"/>
          <w:bCs w:val="0"/>
        </w:rPr>
        <w:t>B</w:t>
      </w:r>
      <w:r w:rsidR="001A38C5">
        <w:rPr>
          <w:b w:val="0"/>
          <w:bCs w:val="0"/>
        </w:rPr>
        <w:t xml:space="preserve">ritish </w:t>
      </w:r>
      <w:r w:rsidR="008C2567" w:rsidRPr="008C2567">
        <w:rPr>
          <w:b w:val="0"/>
          <w:bCs w:val="0"/>
        </w:rPr>
        <w:t>C</w:t>
      </w:r>
      <w:r w:rsidR="001A38C5">
        <w:rPr>
          <w:b w:val="0"/>
          <w:bCs w:val="0"/>
        </w:rPr>
        <w:t>olumbia</w:t>
      </w:r>
      <w:r w:rsidR="008C2567" w:rsidRPr="008C2567">
        <w:rPr>
          <w:b w:val="0"/>
          <w:bCs w:val="0"/>
        </w:rPr>
        <w:t>, Alberta, Saska</w:t>
      </w:r>
      <w:r w:rsidR="00DF1D0F">
        <w:rPr>
          <w:b w:val="0"/>
          <w:bCs w:val="0"/>
        </w:rPr>
        <w:t>tchewan, Manitoba</w:t>
      </w:r>
      <w:r w:rsidR="008C2567" w:rsidRPr="008C2567">
        <w:rPr>
          <w:b w:val="0"/>
          <w:bCs w:val="0"/>
        </w:rPr>
        <w:t>,</w:t>
      </w:r>
      <w:r w:rsidR="001A38C5" w:rsidRPr="001A38C5">
        <w:rPr>
          <w:b w:val="0"/>
          <w:bCs w:val="0"/>
        </w:rPr>
        <w:t xml:space="preserve"> </w:t>
      </w:r>
      <w:r w:rsidR="001A38C5">
        <w:rPr>
          <w:b w:val="0"/>
          <w:bCs w:val="0"/>
        </w:rPr>
        <w:t>New Brunswick,</w:t>
      </w:r>
      <w:r w:rsidR="008C2567" w:rsidRPr="008C2567">
        <w:rPr>
          <w:b w:val="0"/>
          <w:bCs w:val="0"/>
        </w:rPr>
        <w:t xml:space="preserve"> Nova Scotia, P</w:t>
      </w:r>
      <w:r w:rsidR="001A38C5">
        <w:rPr>
          <w:b w:val="0"/>
          <w:bCs w:val="0"/>
        </w:rPr>
        <w:t xml:space="preserve">rince </w:t>
      </w:r>
      <w:r w:rsidR="008C2567" w:rsidRPr="008C2567">
        <w:rPr>
          <w:b w:val="0"/>
          <w:bCs w:val="0"/>
        </w:rPr>
        <w:t>E</w:t>
      </w:r>
      <w:r w:rsidR="001A38C5">
        <w:rPr>
          <w:b w:val="0"/>
          <w:bCs w:val="0"/>
        </w:rPr>
        <w:t xml:space="preserve">dward </w:t>
      </w:r>
      <w:r w:rsidR="008C2567" w:rsidRPr="008C2567">
        <w:rPr>
          <w:b w:val="0"/>
          <w:bCs w:val="0"/>
        </w:rPr>
        <w:t>I</w:t>
      </w:r>
      <w:r w:rsidR="001A38C5">
        <w:rPr>
          <w:b w:val="0"/>
          <w:bCs w:val="0"/>
        </w:rPr>
        <w:t>sland</w:t>
      </w:r>
      <w:r w:rsidR="008C2567" w:rsidRPr="008C2567">
        <w:rPr>
          <w:b w:val="0"/>
          <w:bCs w:val="0"/>
        </w:rPr>
        <w:t>, Nunavut, No</w:t>
      </w:r>
      <w:r w:rsidR="00BF10FB">
        <w:rPr>
          <w:b w:val="0"/>
          <w:bCs w:val="0"/>
        </w:rPr>
        <w:t>rthwest Territories, and Yukon</w:t>
      </w:r>
      <w:r w:rsidR="001A38C5">
        <w:rPr>
          <w:b w:val="0"/>
          <w:bCs w:val="0"/>
        </w:rPr>
        <w:t xml:space="preserve"> have signed the JCSH 2020-2025 Agreement</w:t>
      </w:r>
      <w:r w:rsidR="00BF10FB">
        <w:rPr>
          <w:b w:val="0"/>
          <w:bCs w:val="0"/>
        </w:rPr>
        <w:t xml:space="preserve">. </w:t>
      </w:r>
      <w:r w:rsidR="008C2567" w:rsidRPr="008C2567">
        <w:rPr>
          <w:b w:val="0"/>
          <w:bCs w:val="0"/>
        </w:rPr>
        <w:t>Ontario and Newfoundland and Labrador</w:t>
      </w:r>
      <w:r w:rsidR="001A38C5">
        <w:rPr>
          <w:b w:val="0"/>
          <w:bCs w:val="0"/>
        </w:rPr>
        <w:t xml:space="preserve"> remain in process</w:t>
      </w:r>
      <w:r w:rsidR="008C2567" w:rsidRPr="008C2567">
        <w:rPr>
          <w:b w:val="0"/>
          <w:bCs w:val="0"/>
        </w:rPr>
        <w:t>.</w:t>
      </w:r>
    </w:p>
    <w:p w14:paraId="65E975B3" w14:textId="2A69A76C" w:rsidR="00B03FE1" w:rsidRPr="00DD374F" w:rsidRDefault="008525AB" w:rsidP="00E875E9">
      <w:pPr>
        <w:pStyle w:val="ListParagraph"/>
        <w:numPr>
          <w:ilvl w:val="0"/>
          <w:numId w:val="12"/>
        </w:numPr>
        <w:rPr>
          <w:rFonts w:ascii="Calibri" w:eastAsia="Calibri" w:hAnsi="Calibri"/>
          <w:b/>
        </w:rPr>
      </w:pPr>
      <w:r w:rsidRPr="00827855">
        <w:rPr>
          <w:b/>
        </w:rPr>
        <w:t>Annual Work Plan 2020-2021</w:t>
      </w:r>
      <w:r w:rsidR="002B42DE">
        <w:rPr>
          <w:b/>
        </w:rPr>
        <w:t>: Update from Task Groups</w:t>
      </w:r>
      <w:r w:rsidR="00084502">
        <w:rPr>
          <w:bCs/>
        </w:rPr>
        <w:br/>
      </w:r>
      <w:r w:rsidR="00B603CD">
        <w:rPr>
          <w:rFonts w:ascii="Calibri" w:eastAsia="Calibri" w:hAnsi="Calibri"/>
        </w:rPr>
        <w:br/>
      </w:r>
      <w:r w:rsidR="00DB1C3D">
        <w:rPr>
          <w:rFonts w:ascii="Calibri" w:eastAsia="Calibri" w:hAnsi="Calibri"/>
          <w:u w:val="single"/>
        </w:rPr>
        <w:t>JCSH Priorities and Implementation 2020-2021 Task Group: Update</w:t>
      </w:r>
      <w:r w:rsidR="00DB1C3D">
        <w:rPr>
          <w:rFonts w:ascii="Calibri" w:eastAsia="Calibri" w:hAnsi="Calibri"/>
          <w:u w:val="single"/>
        </w:rPr>
        <w:br/>
      </w:r>
      <w:r w:rsidR="00DB1C3D">
        <w:rPr>
          <w:rFonts w:ascii="Calibri" w:eastAsia="Calibri" w:hAnsi="Calibri"/>
          <w:u w:val="single"/>
        </w:rPr>
        <w:br/>
      </w:r>
      <w:r w:rsidR="001A38C5">
        <w:rPr>
          <w:rFonts w:ascii="Calibri" w:eastAsia="Calibri" w:hAnsi="Calibri"/>
        </w:rPr>
        <w:t xml:space="preserve">a) </w:t>
      </w:r>
      <w:r w:rsidR="001A38C5" w:rsidRPr="00D53E97">
        <w:rPr>
          <w:rFonts w:ascii="Calibri" w:eastAsia="Calibri" w:hAnsi="Calibri"/>
          <w:b/>
        </w:rPr>
        <w:t>CMEC Letter:</w:t>
      </w:r>
      <w:r w:rsidR="001A38C5">
        <w:rPr>
          <w:rFonts w:ascii="Calibri" w:eastAsia="Calibri" w:hAnsi="Calibri"/>
        </w:rPr>
        <w:t xml:space="preserve"> </w:t>
      </w:r>
      <w:r w:rsidR="00207ED2">
        <w:rPr>
          <w:rFonts w:ascii="Calibri" w:eastAsia="Calibri" w:hAnsi="Calibri"/>
        </w:rPr>
        <w:t xml:space="preserve">A draft </w:t>
      </w:r>
      <w:r w:rsidR="00207ED2" w:rsidRPr="00207ED2">
        <w:rPr>
          <w:rFonts w:ascii="Calibri" w:eastAsia="Calibri" w:hAnsi="Calibri"/>
        </w:rPr>
        <w:t xml:space="preserve">letter </w:t>
      </w:r>
      <w:r w:rsidR="00207ED2">
        <w:rPr>
          <w:rFonts w:ascii="Calibri" w:eastAsia="Calibri" w:hAnsi="Calibri"/>
        </w:rPr>
        <w:t xml:space="preserve">of invitation </w:t>
      </w:r>
      <w:r w:rsidR="001A38C5">
        <w:rPr>
          <w:rFonts w:ascii="Calibri" w:eastAsia="Calibri" w:hAnsi="Calibri"/>
        </w:rPr>
        <w:t xml:space="preserve">has been written </w:t>
      </w:r>
      <w:r w:rsidR="00207ED2" w:rsidRPr="00207ED2">
        <w:rPr>
          <w:rFonts w:ascii="Calibri" w:eastAsia="Calibri" w:hAnsi="Calibri"/>
        </w:rPr>
        <w:t xml:space="preserve">from </w:t>
      </w:r>
      <w:r w:rsidR="001A38C5">
        <w:rPr>
          <w:rFonts w:ascii="Calibri" w:eastAsia="Calibri" w:hAnsi="Calibri"/>
        </w:rPr>
        <w:t xml:space="preserve">the </w:t>
      </w:r>
      <w:r w:rsidR="00207ED2" w:rsidRPr="00207ED2">
        <w:rPr>
          <w:rFonts w:ascii="Calibri" w:eastAsia="Calibri" w:hAnsi="Calibri"/>
        </w:rPr>
        <w:t>co-chairs of</w:t>
      </w:r>
      <w:r w:rsidR="00207ED2">
        <w:rPr>
          <w:rFonts w:ascii="Calibri" w:eastAsia="Calibri" w:hAnsi="Calibri"/>
        </w:rPr>
        <w:t xml:space="preserve"> the Management Committee to CMEC</w:t>
      </w:r>
      <w:r w:rsidR="001A38C5">
        <w:rPr>
          <w:rFonts w:ascii="Calibri" w:eastAsia="Calibri" w:hAnsi="Calibri"/>
        </w:rPr>
        <w:t xml:space="preserve"> and circulated for this meeting</w:t>
      </w:r>
      <w:r w:rsidR="00207ED2">
        <w:rPr>
          <w:rFonts w:ascii="Calibri" w:eastAsia="Calibri" w:hAnsi="Calibri"/>
        </w:rPr>
        <w:t xml:space="preserve">. The intent of the letter is to </w:t>
      </w:r>
      <w:r w:rsidR="00B8016A">
        <w:rPr>
          <w:rFonts w:ascii="Calibri" w:eastAsia="Calibri" w:hAnsi="Calibri"/>
        </w:rPr>
        <w:t xml:space="preserve">advise </w:t>
      </w:r>
      <w:r w:rsidR="00207ED2" w:rsidRPr="00207ED2">
        <w:rPr>
          <w:rFonts w:ascii="Calibri" w:eastAsia="Calibri" w:hAnsi="Calibri"/>
        </w:rPr>
        <w:t xml:space="preserve">of priorities of </w:t>
      </w:r>
      <w:r w:rsidR="00207ED2">
        <w:rPr>
          <w:rFonts w:ascii="Calibri" w:eastAsia="Calibri" w:hAnsi="Calibri"/>
        </w:rPr>
        <w:t>the JCSH 2020-2025 mandate, suggest</w:t>
      </w:r>
      <w:r w:rsidR="00207ED2" w:rsidRPr="00207ED2">
        <w:rPr>
          <w:rFonts w:ascii="Calibri" w:eastAsia="Calibri" w:hAnsi="Calibri"/>
        </w:rPr>
        <w:t xml:space="preserve"> collaborations on overlapping</w:t>
      </w:r>
      <w:r w:rsidR="00207ED2">
        <w:rPr>
          <w:rFonts w:ascii="Calibri" w:eastAsia="Calibri" w:hAnsi="Calibri"/>
        </w:rPr>
        <w:t xml:space="preserve"> priority areas, and invite </w:t>
      </w:r>
      <w:r w:rsidR="00207ED2" w:rsidRPr="00207ED2">
        <w:rPr>
          <w:rFonts w:ascii="Calibri" w:eastAsia="Calibri" w:hAnsi="Calibri"/>
        </w:rPr>
        <w:t xml:space="preserve">a representative </w:t>
      </w:r>
      <w:r w:rsidR="001A38C5">
        <w:rPr>
          <w:rFonts w:ascii="Calibri" w:eastAsia="Calibri" w:hAnsi="Calibri"/>
        </w:rPr>
        <w:t xml:space="preserve">to </w:t>
      </w:r>
      <w:r w:rsidR="00207ED2" w:rsidRPr="00207ED2">
        <w:rPr>
          <w:rFonts w:ascii="Calibri" w:eastAsia="Calibri" w:hAnsi="Calibri"/>
        </w:rPr>
        <w:t xml:space="preserve">sit </w:t>
      </w:r>
      <w:r w:rsidR="001A38C5">
        <w:rPr>
          <w:rFonts w:ascii="Calibri" w:eastAsia="Calibri" w:hAnsi="Calibri"/>
        </w:rPr>
        <w:t>at</w:t>
      </w:r>
      <w:r w:rsidR="00207ED2" w:rsidRPr="00207ED2">
        <w:rPr>
          <w:rFonts w:ascii="Calibri" w:eastAsia="Calibri" w:hAnsi="Calibri"/>
        </w:rPr>
        <w:t xml:space="preserve"> the Management Committee</w:t>
      </w:r>
      <w:r w:rsidR="001A38C5">
        <w:rPr>
          <w:rFonts w:ascii="Calibri" w:eastAsia="Calibri" w:hAnsi="Calibri"/>
        </w:rPr>
        <w:t xml:space="preserve"> table</w:t>
      </w:r>
      <w:r w:rsidR="00207ED2">
        <w:rPr>
          <w:rFonts w:ascii="Calibri" w:eastAsia="Calibri" w:hAnsi="Calibri"/>
        </w:rPr>
        <w:t xml:space="preserve">. </w:t>
      </w:r>
      <w:r w:rsidR="00970AE3">
        <w:rPr>
          <w:rFonts w:ascii="Calibri" w:eastAsia="Calibri" w:hAnsi="Calibri"/>
        </w:rPr>
        <w:t xml:space="preserve">The CMEC representative would </w:t>
      </w:r>
      <w:r w:rsidR="001A38C5">
        <w:rPr>
          <w:rFonts w:ascii="Calibri" w:eastAsia="Calibri" w:hAnsi="Calibri"/>
        </w:rPr>
        <w:t>participate</w:t>
      </w:r>
      <w:r w:rsidR="00970AE3">
        <w:rPr>
          <w:rFonts w:ascii="Calibri" w:eastAsia="Calibri" w:hAnsi="Calibri"/>
        </w:rPr>
        <w:t xml:space="preserve"> in an information sharing and collaboration capacity - and would not be part of the Management Committee decision making process. </w:t>
      </w:r>
      <w:r w:rsidR="00207ED2">
        <w:rPr>
          <w:rFonts w:ascii="Calibri" w:eastAsia="Calibri" w:hAnsi="Calibri"/>
        </w:rPr>
        <w:t>The letter has been vetted by all members of the task group, as well as the co-chairs of the Management Committee.</w:t>
      </w:r>
      <w:r w:rsidR="00B603CD">
        <w:rPr>
          <w:rFonts w:ascii="Calibri" w:eastAsia="Calibri" w:hAnsi="Calibri"/>
        </w:rPr>
        <w:br/>
      </w:r>
      <w:r w:rsidR="007D04D9">
        <w:rPr>
          <w:rFonts w:ascii="Calibri" w:eastAsia="Calibri" w:hAnsi="Calibri"/>
        </w:rPr>
        <w:br/>
      </w:r>
      <w:r w:rsidR="007D04D9">
        <w:rPr>
          <w:rFonts w:ascii="Calibri" w:eastAsia="Calibri" w:hAnsi="Calibri"/>
          <w:u w:val="single"/>
        </w:rPr>
        <w:t>Decision</w:t>
      </w:r>
      <w:r w:rsidR="00F61888" w:rsidRPr="00827855">
        <w:rPr>
          <w:rFonts w:ascii="Calibri" w:eastAsia="Calibri" w:hAnsi="Calibri"/>
        </w:rPr>
        <w:t xml:space="preserve">: </w:t>
      </w:r>
      <w:r w:rsidR="007D04D9">
        <w:rPr>
          <w:rFonts w:ascii="Calibri" w:eastAsia="Calibri" w:hAnsi="Calibri"/>
        </w:rPr>
        <w:br/>
        <w:t xml:space="preserve">The draft letter </w:t>
      </w:r>
      <w:r w:rsidR="001A38C5">
        <w:rPr>
          <w:rFonts w:ascii="Calibri" w:eastAsia="Calibri" w:hAnsi="Calibri"/>
        </w:rPr>
        <w:t>is</w:t>
      </w:r>
      <w:r w:rsidR="007D04D9">
        <w:rPr>
          <w:rFonts w:ascii="Calibri" w:eastAsia="Calibri" w:hAnsi="Calibri"/>
        </w:rPr>
        <w:t xml:space="preserve"> approved,</w:t>
      </w:r>
      <w:r w:rsidR="001B74B1">
        <w:rPr>
          <w:rFonts w:ascii="Calibri" w:eastAsia="Calibri" w:hAnsi="Calibri"/>
        </w:rPr>
        <w:t xml:space="preserve"> and is to be </w:t>
      </w:r>
      <w:r w:rsidR="001A38C5">
        <w:rPr>
          <w:rFonts w:ascii="Calibri" w:eastAsia="Calibri" w:hAnsi="Calibri"/>
        </w:rPr>
        <w:t>sent</w:t>
      </w:r>
      <w:r w:rsidR="001B74B1">
        <w:rPr>
          <w:rFonts w:ascii="Calibri" w:eastAsia="Calibri" w:hAnsi="Calibri"/>
        </w:rPr>
        <w:t xml:space="preserve"> to CMEC.</w:t>
      </w:r>
      <w:r w:rsidR="00FE449D">
        <w:rPr>
          <w:rFonts w:ascii="Calibri" w:eastAsia="Calibri" w:hAnsi="Calibri"/>
        </w:rPr>
        <w:br/>
      </w:r>
      <w:r w:rsidR="00FE449D">
        <w:rPr>
          <w:rFonts w:ascii="Calibri" w:eastAsia="Calibri" w:hAnsi="Calibri"/>
        </w:rPr>
        <w:br/>
      </w:r>
      <w:r w:rsidR="001A38C5">
        <w:rPr>
          <w:rFonts w:ascii="Calibri" w:eastAsia="Calibri" w:hAnsi="Calibri" w:cs="Calibri"/>
        </w:rPr>
        <w:t xml:space="preserve">b) </w:t>
      </w:r>
      <w:r w:rsidR="00D53E97">
        <w:rPr>
          <w:rFonts w:ascii="Calibri" w:eastAsia="Calibri" w:hAnsi="Calibri" w:cs="Calibri"/>
          <w:b/>
        </w:rPr>
        <w:t>Invitation</w:t>
      </w:r>
      <w:r w:rsidR="001A38C5" w:rsidRPr="00D53E97">
        <w:rPr>
          <w:rFonts w:ascii="Calibri" w:eastAsia="Calibri" w:hAnsi="Calibri" w:cs="Calibri"/>
          <w:b/>
        </w:rPr>
        <w:t xml:space="preserve"> to other networks:</w:t>
      </w:r>
      <w:r w:rsidR="00FE449D">
        <w:rPr>
          <w:rFonts w:ascii="Calibri" w:eastAsia="Calibri" w:hAnsi="Calibri"/>
        </w:rPr>
        <w:t xml:space="preserve"> Similar to the letter of invitation to CMEC, it had been suggested </w:t>
      </w:r>
      <w:r w:rsidR="001A38C5">
        <w:rPr>
          <w:rFonts w:ascii="Calibri" w:eastAsia="Calibri" w:hAnsi="Calibri"/>
        </w:rPr>
        <w:t xml:space="preserve">during a previous Management Committee meeting </w:t>
      </w:r>
      <w:r w:rsidR="00FE449D">
        <w:rPr>
          <w:rFonts w:ascii="Calibri" w:eastAsia="Calibri" w:hAnsi="Calibri"/>
        </w:rPr>
        <w:t xml:space="preserve">that letters of invitation should be considered </w:t>
      </w:r>
      <w:r w:rsidR="001A38C5">
        <w:rPr>
          <w:rFonts w:ascii="Calibri" w:eastAsia="Calibri" w:hAnsi="Calibri"/>
        </w:rPr>
        <w:t xml:space="preserve">to </w:t>
      </w:r>
      <w:r w:rsidR="00FE449D">
        <w:rPr>
          <w:rFonts w:ascii="Calibri" w:eastAsia="Calibri" w:hAnsi="Calibri"/>
        </w:rPr>
        <w:t>the Public Health Council Network</w:t>
      </w:r>
      <w:r w:rsidR="001A38C5">
        <w:rPr>
          <w:rFonts w:ascii="Calibri" w:eastAsia="Calibri" w:hAnsi="Calibri"/>
        </w:rPr>
        <w:t xml:space="preserve"> and during a previous SHCC meeting to Health Canada:</w:t>
      </w:r>
      <w:r w:rsidR="00FE449D">
        <w:rPr>
          <w:rFonts w:ascii="Calibri" w:eastAsia="Calibri" w:hAnsi="Calibri"/>
        </w:rPr>
        <w:t xml:space="preserve"> - inviting them to have representatives </w:t>
      </w:r>
      <w:r w:rsidR="001A38C5">
        <w:rPr>
          <w:rFonts w:ascii="Calibri" w:eastAsia="Calibri" w:hAnsi="Calibri"/>
        </w:rPr>
        <w:t>also sit at a JCSH table</w:t>
      </w:r>
      <w:r w:rsidR="00FE449D">
        <w:rPr>
          <w:rFonts w:ascii="Calibri" w:eastAsia="Calibri" w:hAnsi="Calibri"/>
        </w:rPr>
        <w:t>.</w:t>
      </w:r>
      <w:r w:rsidR="00FE449D">
        <w:rPr>
          <w:rFonts w:ascii="Calibri" w:eastAsia="Calibri" w:hAnsi="Calibri"/>
        </w:rPr>
        <w:br/>
      </w:r>
      <w:r w:rsidR="00FE449D">
        <w:rPr>
          <w:rFonts w:ascii="Calibri" w:eastAsia="Calibri" w:hAnsi="Calibri"/>
        </w:rPr>
        <w:lastRenderedPageBreak/>
        <w:br/>
      </w:r>
      <w:r w:rsidR="00FE449D" w:rsidRPr="008751AA">
        <w:rPr>
          <w:rFonts w:ascii="Calibri" w:eastAsia="Calibri" w:hAnsi="Calibri"/>
          <w:u w:val="single"/>
        </w:rPr>
        <w:t>Decision</w:t>
      </w:r>
      <w:r w:rsidR="008751AA" w:rsidRPr="008751AA">
        <w:rPr>
          <w:rFonts w:ascii="Calibri" w:eastAsia="Calibri" w:hAnsi="Calibri"/>
        </w:rPr>
        <w:t xml:space="preserve">: </w:t>
      </w:r>
      <w:r w:rsidR="000B2AE3">
        <w:rPr>
          <w:rFonts w:ascii="Calibri" w:eastAsia="Calibri" w:hAnsi="Calibri"/>
        </w:rPr>
        <w:br/>
        <w:t xml:space="preserve">For now, </w:t>
      </w:r>
      <w:r w:rsidR="0077478D">
        <w:rPr>
          <w:rFonts w:ascii="Calibri" w:eastAsia="Calibri" w:hAnsi="Calibri"/>
        </w:rPr>
        <w:t>before p</w:t>
      </w:r>
      <w:r w:rsidR="000950BB">
        <w:rPr>
          <w:rFonts w:ascii="Calibri" w:eastAsia="Calibri" w:hAnsi="Calibri"/>
        </w:rPr>
        <w:t>roce</w:t>
      </w:r>
      <w:r w:rsidR="00E875E9">
        <w:rPr>
          <w:rFonts w:ascii="Calibri" w:eastAsia="Calibri" w:hAnsi="Calibri"/>
        </w:rPr>
        <w:t xml:space="preserve">eding with </w:t>
      </w:r>
      <w:r w:rsidR="000950BB">
        <w:rPr>
          <w:rFonts w:ascii="Calibri" w:eastAsia="Calibri" w:hAnsi="Calibri"/>
        </w:rPr>
        <w:t>invitation</w:t>
      </w:r>
      <w:r w:rsidR="00E875E9">
        <w:rPr>
          <w:rFonts w:ascii="Calibri" w:eastAsia="Calibri" w:hAnsi="Calibri"/>
        </w:rPr>
        <w:t>s</w:t>
      </w:r>
      <w:r w:rsidR="0077478D">
        <w:rPr>
          <w:rFonts w:ascii="Calibri" w:eastAsia="Calibri" w:hAnsi="Calibri"/>
        </w:rPr>
        <w:t xml:space="preserve"> </w:t>
      </w:r>
      <w:r w:rsidR="00E875E9">
        <w:rPr>
          <w:rFonts w:ascii="Calibri" w:eastAsia="Calibri" w:hAnsi="Calibri"/>
        </w:rPr>
        <w:t xml:space="preserve">to these groups (and others) to sit at </w:t>
      </w:r>
      <w:r w:rsidR="001A38C5">
        <w:rPr>
          <w:rFonts w:ascii="Calibri" w:eastAsia="Calibri" w:hAnsi="Calibri"/>
        </w:rPr>
        <w:t>a</w:t>
      </w:r>
      <w:r w:rsidR="00E875E9">
        <w:rPr>
          <w:rFonts w:ascii="Calibri" w:eastAsia="Calibri" w:hAnsi="Calibri"/>
        </w:rPr>
        <w:t xml:space="preserve"> JCSH table, </w:t>
      </w:r>
      <w:r w:rsidR="00E875E9" w:rsidRPr="00E875E9">
        <w:rPr>
          <w:rFonts w:ascii="Calibri" w:eastAsia="Calibri" w:hAnsi="Calibri"/>
        </w:rPr>
        <w:t>it is important that the JCSH is strategic in how it engages with these external groups</w:t>
      </w:r>
      <w:r w:rsidR="001A38C5">
        <w:rPr>
          <w:rFonts w:ascii="Calibri" w:eastAsia="Calibri" w:hAnsi="Calibri"/>
        </w:rPr>
        <w:t>; engagement at this level must be</w:t>
      </w:r>
      <w:r w:rsidR="00E875E9" w:rsidRPr="00E875E9">
        <w:rPr>
          <w:rFonts w:ascii="Calibri" w:eastAsia="Calibri" w:hAnsi="Calibri"/>
        </w:rPr>
        <w:t xml:space="preserve"> purpose-driven, rather than just a passive connection.</w:t>
      </w:r>
      <w:r w:rsidR="00E875E9">
        <w:rPr>
          <w:rFonts w:ascii="Calibri" w:eastAsia="Calibri" w:hAnsi="Calibri"/>
        </w:rPr>
        <w:t xml:space="preserve"> </w:t>
      </w:r>
      <w:r w:rsidR="00F61888">
        <w:rPr>
          <w:rFonts w:ascii="Calibri" w:eastAsia="Calibri" w:hAnsi="Calibri"/>
        </w:rPr>
        <w:br/>
      </w:r>
      <w:r w:rsidR="00F61888">
        <w:rPr>
          <w:rFonts w:ascii="Calibri" w:eastAsia="Calibri" w:hAnsi="Calibri"/>
        </w:rPr>
        <w:br/>
      </w:r>
      <w:r w:rsidR="00D53E97">
        <w:rPr>
          <w:rFonts w:ascii="Calibri" w:eastAsia="Calibri" w:hAnsi="Calibri" w:cs="Calibri"/>
        </w:rPr>
        <w:t xml:space="preserve">c) </w:t>
      </w:r>
      <w:r w:rsidR="00D53E97" w:rsidRPr="00D53E97">
        <w:rPr>
          <w:rFonts w:ascii="Calibri" w:eastAsia="Calibri" w:hAnsi="Calibri" w:cs="Calibri"/>
          <w:b/>
        </w:rPr>
        <w:t>New Task Group: Evaluation</w:t>
      </w:r>
      <w:r w:rsidR="00D53E97">
        <w:rPr>
          <w:rFonts w:ascii="Calibri" w:eastAsia="Calibri" w:hAnsi="Calibri" w:cs="Calibri"/>
        </w:rPr>
        <w:t xml:space="preserve">. </w:t>
      </w:r>
      <w:r w:rsidR="00F61888">
        <w:rPr>
          <w:rFonts w:ascii="Calibri" w:eastAsia="Calibri" w:hAnsi="Calibri" w:cs="Calibri"/>
        </w:rPr>
        <w:t xml:space="preserve"> </w:t>
      </w:r>
      <w:r w:rsidR="000A71A2">
        <w:rPr>
          <w:rFonts w:ascii="Calibri" w:eastAsia="Calibri" w:hAnsi="Calibri" w:cs="Calibri"/>
        </w:rPr>
        <w:t>A</w:t>
      </w:r>
      <w:r w:rsidR="00D53E97">
        <w:rPr>
          <w:rFonts w:ascii="Calibri" w:eastAsia="Calibri" w:hAnsi="Calibri" w:cs="Calibri"/>
        </w:rPr>
        <w:t>n</w:t>
      </w:r>
      <w:r w:rsidR="00970D3D">
        <w:rPr>
          <w:rFonts w:ascii="Calibri" w:eastAsia="Calibri" w:hAnsi="Calibri" w:cs="Calibri"/>
        </w:rPr>
        <w:t xml:space="preserve"> </w:t>
      </w:r>
      <w:r w:rsidR="004F0CAD">
        <w:rPr>
          <w:rFonts w:ascii="Calibri" w:eastAsia="Calibri" w:hAnsi="Calibri" w:cs="Calibri"/>
        </w:rPr>
        <w:t>Evaluation Task Group</w:t>
      </w:r>
      <w:r w:rsidR="000A71A2">
        <w:rPr>
          <w:rFonts w:ascii="Calibri" w:eastAsia="Calibri" w:hAnsi="Calibri" w:cs="Calibri"/>
        </w:rPr>
        <w:t xml:space="preserve"> </w:t>
      </w:r>
      <w:r w:rsidR="00D53E97">
        <w:rPr>
          <w:rFonts w:ascii="Calibri" w:eastAsia="Calibri" w:hAnsi="Calibri" w:cs="Calibri"/>
        </w:rPr>
        <w:t>is</w:t>
      </w:r>
      <w:r w:rsidR="00970D3D">
        <w:rPr>
          <w:rFonts w:ascii="Calibri" w:eastAsia="Calibri" w:hAnsi="Calibri" w:cs="Calibri"/>
        </w:rPr>
        <w:t xml:space="preserve"> required</w:t>
      </w:r>
      <w:r w:rsidR="00C57B01">
        <w:rPr>
          <w:rFonts w:ascii="Calibri" w:eastAsia="Calibri" w:hAnsi="Calibri" w:cs="Calibri"/>
        </w:rPr>
        <w:t xml:space="preserve">, </w:t>
      </w:r>
      <w:r w:rsidR="00494B93">
        <w:rPr>
          <w:rFonts w:ascii="Calibri" w:eastAsia="Calibri" w:hAnsi="Calibri" w:cs="Calibri"/>
        </w:rPr>
        <w:t xml:space="preserve">to </w:t>
      </w:r>
      <w:r w:rsidR="00D53E97">
        <w:rPr>
          <w:rFonts w:ascii="Calibri" w:eastAsia="Calibri" w:hAnsi="Calibri" w:cs="Calibri"/>
        </w:rPr>
        <w:t xml:space="preserve">oversee an </w:t>
      </w:r>
      <w:r w:rsidR="00494B93">
        <w:rPr>
          <w:rFonts w:ascii="Calibri" w:eastAsia="Calibri" w:hAnsi="Calibri" w:cs="Calibri"/>
        </w:rPr>
        <w:t>evaluation framework for a</w:t>
      </w:r>
      <w:r w:rsidR="00D53E97">
        <w:rPr>
          <w:rFonts w:ascii="Calibri" w:eastAsia="Calibri" w:hAnsi="Calibri" w:cs="Calibri"/>
        </w:rPr>
        <w:t xml:space="preserve"> monitoring</w:t>
      </w:r>
      <w:r w:rsidR="00494B93">
        <w:rPr>
          <w:rFonts w:ascii="Calibri" w:eastAsia="Calibri" w:hAnsi="Calibri" w:cs="Calibri"/>
        </w:rPr>
        <w:t xml:space="preserve"> evaluation</w:t>
      </w:r>
      <w:r w:rsidR="00D53E97">
        <w:rPr>
          <w:rFonts w:ascii="Calibri" w:eastAsia="Calibri" w:hAnsi="Calibri" w:cs="Calibri"/>
        </w:rPr>
        <w:t xml:space="preserve"> discussed in previous Management Committee meetings to be conducted at the end of Year Two</w:t>
      </w:r>
      <w:r w:rsidR="00494B93">
        <w:rPr>
          <w:rFonts w:ascii="Calibri" w:eastAsia="Calibri" w:hAnsi="Calibri" w:cs="Calibri"/>
        </w:rPr>
        <w:t xml:space="preserve"> (March, 2022).</w:t>
      </w:r>
      <w:r w:rsidR="000A71A2">
        <w:rPr>
          <w:rFonts w:ascii="Calibri" w:eastAsia="Calibri" w:hAnsi="Calibri" w:cs="Calibri"/>
        </w:rPr>
        <w:t xml:space="preserve"> For past evaluations, the process has worked best when there was representation on the working/task group fro</w:t>
      </w:r>
      <w:r w:rsidR="00D53E97">
        <w:rPr>
          <w:rFonts w:ascii="Calibri" w:eastAsia="Calibri" w:hAnsi="Calibri" w:cs="Calibri"/>
        </w:rPr>
        <w:t>m both the Management Committee</w:t>
      </w:r>
      <w:r w:rsidR="000A71A2">
        <w:rPr>
          <w:rFonts w:ascii="Calibri" w:eastAsia="Calibri" w:hAnsi="Calibri" w:cs="Calibri"/>
        </w:rPr>
        <w:t xml:space="preserve"> and the SHCC.</w:t>
      </w:r>
      <w:r w:rsidR="00494B93">
        <w:rPr>
          <w:rFonts w:ascii="Calibri" w:eastAsia="Calibri" w:hAnsi="Calibri" w:cs="Calibri"/>
        </w:rPr>
        <w:br/>
      </w:r>
      <w:r w:rsidR="000A71A2">
        <w:rPr>
          <w:rFonts w:ascii="Calibri" w:eastAsia="Calibri" w:hAnsi="Calibri" w:cs="Calibri"/>
        </w:rPr>
        <w:br/>
      </w:r>
      <w:r w:rsidR="000A71A2" w:rsidRPr="000A71A2">
        <w:rPr>
          <w:rFonts w:ascii="Calibri" w:eastAsia="Calibri" w:hAnsi="Calibri" w:cs="Calibri"/>
          <w:u w:val="single"/>
        </w:rPr>
        <w:t>Decision</w:t>
      </w:r>
      <w:r w:rsidR="000A71A2">
        <w:rPr>
          <w:rFonts w:ascii="Calibri" w:eastAsia="Calibri" w:hAnsi="Calibri" w:cs="Calibri"/>
        </w:rPr>
        <w:t xml:space="preserve">: </w:t>
      </w:r>
      <w:r w:rsidR="000A71A2">
        <w:rPr>
          <w:rFonts w:ascii="Calibri" w:eastAsia="Calibri" w:hAnsi="Calibri" w:cs="Calibri"/>
        </w:rPr>
        <w:br/>
        <w:t xml:space="preserve">The JCSH Evaluation Task Group </w:t>
      </w:r>
      <w:r w:rsidR="00D53E97">
        <w:rPr>
          <w:rFonts w:ascii="Calibri" w:eastAsia="Calibri" w:hAnsi="Calibri" w:cs="Calibri"/>
        </w:rPr>
        <w:t>is</w:t>
      </w:r>
      <w:r w:rsidR="000A71A2">
        <w:rPr>
          <w:rFonts w:ascii="Calibri" w:eastAsia="Calibri" w:hAnsi="Calibri" w:cs="Calibri"/>
        </w:rPr>
        <w:t xml:space="preserve"> approved.</w:t>
      </w:r>
      <w:r w:rsidR="000A71A2">
        <w:rPr>
          <w:rFonts w:ascii="Calibri" w:eastAsia="Calibri" w:hAnsi="Calibri" w:cs="Calibri"/>
        </w:rPr>
        <w:br/>
      </w:r>
      <w:r w:rsidR="000A71A2">
        <w:rPr>
          <w:rFonts w:ascii="Calibri" w:eastAsia="Calibri" w:hAnsi="Calibri" w:cs="Calibri"/>
        </w:rPr>
        <w:br/>
      </w:r>
      <w:r w:rsidR="000A71A2" w:rsidRPr="000A71A2">
        <w:rPr>
          <w:rFonts w:ascii="Calibri" w:eastAsia="Calibri" w:hAnsi="Calibri" w:cs="Calibri"/>
          <w:u w:val="single"/>
        </w:rPr>
        <w:t>Action</w:t>
      </w:r>
      <w:r w:rsidR="00494B93">
        <w:rPr>
          <w:rFonts w:ascii="Calibri" w:eastAsia="Calibri" w:hAnsi="Calibri" w:cs="Calibri"/>
        </w:rPr>
        <w:t xml:space="preserve">: </w:t>
      </w:r>
      <w:r w:rsidR="000A71A2">
        <w:rPr>
          <w:rFonts w:ascii="Calibri" w:eastAsia="Calibri" w:hAnsi="Calibri" w:cs="Calibri"/>
        </w:rPr>
        <w:br/>
        <w:t>Secreta</w:t>
      </w:r>
      <w:r w:rsidR="00BA04B4">
        <w:rPr>
          <w:rFonts w:ascii="Calibri" w:eastAsia="Calibri" w:hAnsi="Calibri" w:cs="Calibri"/>
        </w:rPr>
        <w:t>riat to</w:t>
      </w:r>
      <w:r w:rsidR="000A71A2">
        <w:rPr>
          <w:rFonts w:ascii="Calibri" w:eastAsia="Calibri" w:hAnsi="Calibri" w:cs="Calibri"/>
        </w:rPr>
        <w:t xml:space="preserve"> send a follow-up email to </w:t>
      </w:r>
      <w:r w:rsidR="000A71A2" w:rsidRPr="000A71A2">
        <w:rPr>
          <w:rFonts w:ascii="Calibri" w:eastAsia="Calibri" w:hAnsi="Calibri" w:cs="Calibri"/>
        </w:rPr>
        <w:t xml:space="preserve">Management Committee </w:t>
      </w:r>
      <w:r w:rsidR="000A71A2">
        <w:rPr>
          <w:rFonts w:ascii="Calibri" w:eastAsia="Calibri" w:hAnsi="Calibri" w:cs="Calibri"/>
        </w:rPr>
        <w:t xml:space="preserve">and SHCC </w:t>
      </w:r>
      <w:r w:rsidR="00BA04B4">
        <w:rPr>
          <w:rFonts w:ascii="Calibri" w:eastAsia="Calibri" w:hAnsi="Calibri" w:cs="Calibri"/>
        </w:rPr>
        <w:t>members</w:t>
      </w:r>
      <w:r w:rsidR="00C477BD">
        <w:rPr>
          <w:rFonts w:ascii="Calibri" w:eastAsia="Calibri" w:hAnsi="Calibri" w:cs="Calibri"/>
        </w:rPr>
        <w:t xml:space="preserve">, seeking those </w:t>
      </w:r>
      <w:r w:rsidR="00BA04B4">
        <w:rPr>
          <w:rFonts w:ascii="Calibri" w:eastAsia="Calibri" w:hAnsi="Calibri" w:cs="Calibri"/>
        </w:rPr>
        <w:t>who</w:t>
      </w:r>
      <w:r w:rsidR="00C477BD">
        <w:rPr>
          <w:rFonts w:ascii="Calibri" w:eastAsia="Calibri" w:hAnsi="Calibri" w:cs="Calibri"/>
        </w:rPr>
        <w:t xml:space="preserve"> are </w:t>
      </w:r>
      <w:r w:rsidR="00BA04B4">
        <w:rPr>
          <w:rFonts w:ascii="Calibri" w:eastAsia="Calibri" w:hAnsi="Calibri" w:cs="Calibri"/>
        </w:rPr>
        <w:t>interested in being</w:t>
      </w:r>
      <w:r w:rsidR="00494B93">
        <w:rPr>
          <w:rFonts w:ascii="Calibri" w:eastAsia="Calibri" w:hAnsi="Calibri" w:cs="Calibri"/>
        </w:rPr>
        <w:t xml:space="preserve"> a part of this</w:t>
      </w:r>
      <w:r w:rsidR="00C477BD">
        <w:rPr>
          <w:rFonts w:ascii="Calibri" w:eastAsia="Calibri" w:hAnsi="Calibri" w:cs="Calibri"/>
        </w:rPr>
        <w:t xml:space="preserve"> new Task Group.</w:t>
      </w:r>
      <w:r w:rsidR="00494B93">
        <w:rPr>
          <w:rFonts w:ascii="Calibri" w:eastAsia="Calibri" w:hAnsi="Calibri"/>
        </w:rPr>
        <w:br/>
      </w:r>
      <w:r w:rsidR="00494B93">
        <w:rPr>
          <w:rFonts w:ascii="Calibri" w:eastAsia="Calibri" w:hAnsi="Calibri"/>
        </w:rPr>
        <w:br/>
      </w:r>
      <w:r w:rsidR="00D53E97">
        <w:rPr>
          <w:rFonts w:ascii="Calibri" w:eastAsia="Calibri" w:hAnsi="Calibri" w:cs="Calibri"/>
        </w:rPr>
        <w:t xml:space="preserve">d) </w:t>
      </w:r>
      <w:r w:rsidR="00D53E97" w:rsidRPr="00D53E97">
        <w:rPr>
          <w:rFonts w:ascii="Calibri" w:eastAsia="Calibri" w:hAnsi="Calibri" w:cs="Calibri"/>
          <w:b/>
        </w:rPr>
        <w:t>New Task Group:</w:t>
      </w:r>
      <w:r w:rsidR="00494B93" w:rsidRPr="00D53E97">
        <w:rPr>
          <w:rFonts w:ascii="Calibri" w:eastAsia="Calibri" w:hAnsi="Calibri"/>
          <w:b/>
        </w:rPr>
        <w:t xml:space="preserve"> </w:t>
      </w:r>
      <w:r w:rsidR="00D53E97" w:rsidRPr="00D53E97">
        <w:rPr>
          <w:rFonts w:ascii="Calibri" w:eastAsia="Calibri" w:hAnsi="Calibri"/>
          <w:b/>
        </w:rPr>
        <w:t>HBSC Advisory Committee</w:t>
      </w:r>
      <w:r w:rsidR="00D53E97">
        <w:rPr>
          <w:rFonts w:ascii="Calibri" w:eastAsia="Calibri" w:hAnsi="Calibri"/>
        </w:rPr>
        <w:t xml:space="preserve">. </w:t>
      </w:r>
      <w:r w:rsidR="00206C14">
        <w:rPr>
          <w:rFonts w:ascii="Calibri" w:eastAsia="Calibri" w:hAnsi="Calibri"/>
        </w:rPr>
        <w:t xml:space="preserve">A new </w:t>
      </w:r>
      <w:r w:rsidR="00494B93">
        <w:rPr>
          <w:rFonts w:ascii="Calibri" w:eastAsia="Calibri" w:hAnsi="Calibri"/>
        </w:rPr>
        <w:t>HBSC</w:t>
      </w:r>
      <w:r w:rsidR="00206C14">
        <w:rPr>
          <w:rFonts w:ascii="Calibri" w:eastAsia="Calibri" w:hAnsi="Calibri"/>
        </w:rPr>
        <w:t xml:space="preserve"> (Health Behavio</w:t>
      </w:r>
      <w:r w:rsidR="00D53E97">
        <w:rPr>
          <w:rFonts w:ascii="Calibri" w:eastAsia="Calibri" w:hAnsi="Calibri"/>
        </w:rPr>
        <w:t>u</w:t>
      </w:r>
      <w:r w:rsidR="00206C14">
        <w:rPr>
          <w:rFonts w:ascii="Calibri" w:eastAsia="Calibri" w:hAnsi="Calibri"/>
        </w:rPr>
        <w:t xml:space="preserve">r in School-aged Children) Advisory Committee </w:t>
      </w:r>
      <w:r w:rsidR="00DE313B">
        <w:rPr>
          <w:rFonts w:ascii="Calibri" w:eastAsia="Calibri" w:hAnsi="Calibri"/>
        </w:rPr>
        <w:t xml:space="preserve">is required. </w:t>
      </w:r>
      <w:r w:rsidR="00206C14">
        <w:rPr>
          <w:rFonts w:ascii="Calibri" w:eastAsia="Calibri" w:hAnsi="Calibri"/>
        </w:rPr>
        <w:t xml:space="preserve">This </w:t>
      </w:r>
      <w:r w:rsidR="008B33D1">
        <w:rPr>
          <w:rFonts w:ascii="Calibri" w:eastAsia="Calibri" w:hAnsi="Calibri"/>
        </w:rPr>
        <w:t xml:space="preserve">request </w:t>
      </w:r>
      <w:r w:rsidR="00206C14">
        <w:rPr>
          <w:rFonts w:ascii="Calibri" w:eastAsia="Calibri" w:hAnsi="Calibri"/>
        </w:rPr>
        <w:t xml:space="preserve">comes out of a recent presentation to the SHCC by Drs. Will Pickett and Wendy Craig, </w:t>
      </w:r>
      <w:r w:rsidR="004B656F">
        <w:rPr>
          <w:rFonts w:ascii="Calibri" w:eastAsia="Calibri" w:hAnsi="Calibri"/>
        </w:rPr>
        <w:t xml:space="preserve">HBSC Canada </w:t>
      </w:r>
      <w:r w:rsidR="00D53E97">
        <w:rPr>
          <w:rFonts w:ascii="Calibri" w:eastAsia="Calibri" w:hAnsi="Calibri"/>
        </w:rPr>
        <w:t>Principal Investigators</w:t>
      </w:r>
      <w:r w:rsidR="00206C14">
        <w:rPr>
          <w:rFonts w:ascii="Calibri" w:eastAsia="Calibri" w:hAnsi="Calibri"/>
        </w:rPr>
        <w:t xml:space="preserve">. </w:t>
      </w:r>
      <w:r w:rsidR="00DE313B">
        <w:rPr>
          <w:rFonts w:ascii="Calibri" w:eastAsia="Calibri" w:hAnsi="Calibri"/>
        </w:rPr>
        <w:t xml:space="preserve">The HBSC Canada team requires the support of this committee to review / decide on national questions, as the upcoming survey round </w:t>
      </w:r>
      <w:r w:rsidR="00D53E97">
        <w:rPr>
          <w:rFonts w:ascii="Calibri" w:eastAsia="Calibri" w:hAnsi="Calibri"/>
        </w:rPr>
        <w:t xml:space="preserve">(2021-2022) </w:t>
      </w:r>
      <w:r w:rsidR="00DE313B">
        <w:rPr>
          <w:rFonts w:ascii="Calibri" w:eastAsia="Calibri" w:hAnsi="Calibri"/>
        </w:rPr>
        <w:t xml:space="preserve">approaches. </w:t>
      </w:r>
      <w:r w:rsidR="00A95069">
        <w:rPr>
          <w:rFonts w:ascii="Calibri" w:eastAsia="Calibri" w:hAnsi="Calibri"/>
        </w:rPr>
        <w:t>This would</w:t>
      </w:r>
      <w:r w:rsidR="00D53E97">
        <w:rPr>
          <w:rFonts w:ascii="Calibri" w:eastAsia="Calibri" w:hAnsi="Calibri"/>
        </w:rPr>
        <w:t xml:space="preserve"> be the fourth</w:t>
      </w:r>
      <w:r w:rsidR="00A95069" w:rsidRPr="00A95069">
        <w:rPr>
          <w:rFonts w:ascii="Calibri" w:eastAsia="Calibri" w:hAnsi="Calibri"/>
        </w:rPr>
        <w:t xml:space="preserve"> such committee struck (one for each survey round since 2009</w:t>
      </w:r>
      <w:r w:rsidR="00D53E97">
        <w:rPr>
          <w:rFonts w:ascii="Calibri" w:eastAsia="Calibri" w:hAnsi="Calibri"/>
        </w:rPr>
        <w:t>-2010</w:t>
      </w:r>
      <w:r w:rsidR="00A95069" w:rsidRPr="00A95069">
        <w:rPr>
          <w:rFonts w:ascii="Calibri" w:eastAsia="Calibri" w:hAnsi="Calibri"/>
        </w:rPr>
        <w:t xml:space="preserve">, when JCSH first </w:t>
      </w:r>
      <w:r w:rsidR="00D53E97">
        <w:rPr>
          <w:rFonts w:ascii="Calibri" w:eastAsia="Calibri" w:hAnsi="Calibri"/>
        </w:rPr>
        <w:t>partnered with HBSC</w:t>
      </w:r>
      <w:r w:rsidR="00A95069">
        <w:rPr>
          <w:rFonts w:ascii="Calibri" w:eastAsia="Calibri" w:hAnsi="Calibri"/>
        </w:rPr>
        <w:t>).</w:t>
      </w:r>
      <w:r w:rsidR="00D46DCD">
        <w:rPr>
          <w:rFonts w:ascii="Calibri" w:eastAsia="Calibri" w:hAnsi="Calibri"/>
        </w:rPr>
        <w:br/>
      </w:r>
      <w:r w:rsidR="00D46DCD">
        <w:rPr>
          <w:rFonts w:ascii="Calibri" w:eastAsia="Calibri" w:hAnsi="Calibri"/>
        </w:rPr>
        <w:br/>
      </w:r>
      <w:r w:rsidR="00D46DCD" w:rsidRPr="00D46DCD">
        <w:rPr>
          <w:rFonts w:ascii="Calibri" w:eastAsia="Calibri" w:hAnsi="Calibri"/>
          <w:u w:val="single"/>
        </w:rPr>
        <w:t>Decision</w:t>
      </w:r>
      <w:r w:rsidR="00E66D4C">
        <w:rPr>
          <w:rFonts w:ascii="Calibri" w:eastAsia="Calibri" w:hAnsi="Calibri"/>
        </w:rPr>
        <w:t xml:space="preserve">: </w:t>
      </w:r>
      <w:r w:rsidR="00D46DCD">
        <w:rPr>
          <w:rFonts w:ascii="Calibri" w:eastAsia="Calibri" w:hAnsi="Calibri"/>
        </w:rPr>
        <w:br/>
        <w:t xml:space="preserve">The striking of a new HBSC Advisory Committee </w:t>
      </w:r>
      <w:r w:rsidR="00D53E97">
        <w:rPr>
          <w:rFonts w:ascii="Calibri" w:eastAsia="Calibri" w:hAnsi="Calibri"/>
        </w:rPr>
        <w:t>is</w:t>
      </w:r>
      <w:r w:rsidR="00D46DCD">
        <w:rPr>
          <w:rFonts w:ascii="Calibri" w:eastAsia="Calibri" w:hAnsi="Calibri"/>
        </w:rPr>
        <w:t xml:space="preserve"> approved.</w:t>
      </w:r>
      <w:r w:rsidR="00D46DCD">
        <w:rPr>
          <w:rFonts w:ascii="Calibri" w:eastAsia="Calibri" w:hAnsi="Calibri"/>
        </w:rPr>
        <w:br/>
      </w:r>
      <w:r w:rsidR="00D46DCD">
        <w:rPr>
          <w:rFonts w:ascii="Calibri" w:eastAsia="Calibri" w:hAnsi="Calibri"/>
        </w:rPr>
        <w:br/>
      </w:r>
      <w:r w:rsidR="00D46DCD" w:rsidRPr="00D46DCD">
        <w:rPr>
          <w:rFonts w:ascii="Calibri" w:eastAsia="Calibri" w:hAnsi="Calibri"/>
          <w:u w:val="single"/>
        </w:rPr>
        <w:t>Action</w:t>
      </w:r>
      <w:r w:rsidR="004270BA">
        <w:rPr>
          <w:rFonts w:ascii="Calibri" w:eastAsia="Calibri" w:hAnsi="Calibri"/>
        </w:rPr>
        <w:t xml:space="preserve">: </w:t>
      </w:r>
      <w:r w:rsidR="00D46DCD">
        <w:rPr>
          <w:rFonts w:ascii="Calibri" w:eastAsia="Calibri" w:hAnsi="Calibri"/>
        </w:rPr>
        <w:br/>
      </w:r>
      <w:r w:rsidR="00C477BD">
        <w:rPr>
          <w:rFonts w:ascii="Calibri" w:eastAsia="Calibri" w:hAnsi="Calibri"/>
        </w:rPr>
        <w:t>Secretariat to send a follow-up email, seeking those who are interested in being a part of this new Advisory Committee.</w:t>
      </w:r>
      <w:r w:rsidR="007F0D57">
        <w:rPr>
          <w:rFonts w:ascii="Calibri" w:eastAsia="Calibri" w:hAnsi="Calibri"/>
        </w:rPr>
        <w:br/>
      </w:r>
      <w:r w:rsidR="007F0D57">
        <w:rPr>
          <w:rFonts w:ascii="Calibri" w:eastAsia="Calibri" w:hAnsi="Calibri"/>
        </w:rPr>
        <w:br/>
      </w:r>
      <w:r w:rsidR="00861168">
        <w:rPr>
          <w:rFonts w:ascii="Calibri" w:eastAsia="Calibri" w:hAnsi="Calibri" w:cs="Calibri"/>
        </w:rPr>
        <w:t>e)</w:t>
      </w:r>
      <w:r w:rsidR="00F9000F">
        <w:rPr>
          <w:rFonts w:ascii="Calibri" w:eastAsia="Calibri" w:hAnsi="Calibri"/>
        </w:rPr>
        <w:t xml:space="preserve"> </w:t>
      </w:r>
      <w:r w:rsidR="00F9000F" w:rsidRPr="00F9000F">
        <w:rPr>
          <w:rFonts w:ascii="Calibri" w:eastAsia="Calibri" w:hAnsi="Calibri"/>
          <w:u w:val="single"/>
        </w:rPr>
        <w:t>Substance Use Knowledge Summaries Task Group: Update</w:t>
      </w:r>
      <w:r w:rsidR="00E35CEB">
        <w:rPr>
          <w:rFonts w:ascii="Calibri" w:eastAsia="Calibri" w:hAnsi="Calibri"/>
        </w:rPr>
        <w:t xml:space="preserve"> </w:t>
      </w:r>
      <w:r w:rsidR="00F9000F">
        <w:rPr>
          <w:rFonts w:ascii="Calibri" w:eastAsia="Calibri" w:hAnsi="Calibri"/>
        </w:rPr>
        <w:br/>
      </w:r>
      <w:r w:rsidR="00F9000F">
        <w:rPr>
          <w:rFonts w:ascii="Calibri" w:eastAsia="Calibri" w:hAnsi="Calibri"/>
        </w:rPr>
        <w:br/>
      </w:r>
      <w:r w:rsidR="009454A0">
        <w:rPr>
          <w:rFonts w:ascii="Calibri" w:eastAsia="Calibri" w:hAnsi="Calibri"/>
        </w:rPr>
        <w:t xml:space="preserve">Craig provided the group with an update on the </w:t>
      </w:r>
      <w:r w:rsidR="0042019B">
        <w:rPr>
          <w:rFonts w:ascii="Calibri" w:eastAsia="Calibri" w:hAnsi="Calibri"/>
        </w:rPr>
        <w:t xml:space="preserve">work </w:t>
      </w:r>
      <w:r w:rsidR="009454A0">
        <w:rPr>
          <w:rFonts w:ascii="Calibri" w:eastAsia="Calibri" w:hAnsi="Calibri"/>
        </w:rPr>
        <w:t>completed</w:t>
      </w:r>
      <w:r w:rsidR="0042019B">
        <w:rPr>
          <w:rFonts w:ascii="Calibri" w:eastAsia="Calibri" w:hAnsi="Calibri"/>
        </w:rPr>
        <w:t xml:space="preserve"> to date</w:t>
      </w:r>
      <w:r w:rsidR="009454A0">
        <w:rPr>
          <w:rFonts w:ascii="Calibri" w:eastAsia="Calibri" w:hAnsi="Calibri"/>
        </w:rPr>
        <w:t xml:space="preserve"> by this Task Group. </w:t>
      </w:r>
      <w:r w:rsidR="00861168">
        <w:rPr>
          <w:rFonts w:ascii="Calibri" w:eastAsia="Calibri" w:hAnsi="Calibri"/>
        </w:rPr>
        <w:t>During the sole meeting held by the group, it was decided that a single</w:t>
      </w:r>
      <w:r w:rsidR="009454A0" w:rsidRPr="009454A0">
        <w:rPr>
          <w:rFonts w:ascii="Calibri" w:eastAsia="Calibri" w:hAnsi="Calibri"/>
        </w:rPr>
        <w:t xml:space="preserve"> u</w:t>
      </w:r>
      <w:r w:rsidR="009454A0">
        <w:rPr>
          <w:rFonts w:ascii="Calibri" w:eastAsia="Calibri" w:hAnsi="Calibri"/>
        </w:rPr>
        <w:t xml:space="preserve">ser-friendly document </w:t>
      </w:r>
      <w:r w:rsidR="00861168">
        <w:rPr>
          <w:rFonts w:ascii="Calibri" w:eastAsia="Calibri" w:hAnsi="Calibri"/>
        </w:rPr>
        <w:t>is needed (rather than the current</w:t>
      </w:r>
      <w:r w:rsidR="009454A0">
        <w:rPr>
          <w:rFonts w:ascii="Calibri" w:eastAsia="Calibri" w:hAnsi="Calibri"/>
        </w:rPr>
        <w:t xml:space="preserve"> series of documents)</w:t>
      </w:r>
      <w:r w:rsidR="00CF006B">
        <w:rPr>
          <w:rFonts w:ascii="Calibri" w:eastAsia="Calibri" w:hAnsi="Calibri"/>
        </w:rPr>
        <w:t xml:space="preserve">. It </w:t>
      </w:r>
      <w:r w:rsidR="009454A0">
        <w:rPr>
          <w:rFonts w:ascii="Calibri" w:eastAsia="Calibri" w:hAnsi="Calibri"/>
        </w:rPr>
        <w:t>m</w:t>
      </w:r>
      <w:r w:rsidR="009454A0" w:rsidRPr="009454A0">
        <w:rPr>
          <w:rFonts w:ascii="Calibri" w:eastAsia="Calibri" w:hAnsi="Calibri"/>
        </w:rPr>
        <w:t xml:space="preserve">ust include </w:t>
      </w:r>
      <w:r w:rsidR="00CF006B">
        <w:rPr>
          <w:rFonts w:ascii="Calibri" w:eastAsia="Calibri" w:hAnsi="Calibri"/>
        </w:rPr>
        <w:t xml:space="preserve">a </w:t>
      </w:r>
      <w:r w:rsidR="009454A0" w:rsidRPr="009454A0">
        <w:rPr>
          <w:rFonts w:ascii="Calibri" w:eastAsia="Calibri" w:hAnsi="Calibri"/>
        </w:rPr>
        <w:t xml:space="preserve">section reflecting Indigenous trends/health, </w:t>
      </w:r>
      <w:r w:rsidR="009454A0">
        <w:rPr>
          <w:rFonts w:ascii="Calibri" w:eastAsia="Calibri" w:hAnsi="Calibri"/>
        </w:rPr>
        <w:t>vaping</w:t>
      </w:r>
      <w:r w:rsidR="00CF006B">
        <w:rPr>
          <w:rFonts w:ascii="Calibri" w:eastAsia="Calibri" w:hAnsi="Calibri"/>
        </w:rPr>
        <w:t xml:space="preserve"> as an area of concern, and a C</w:t>
      </w:r>
      <w:r w:rsidR="00636A69">
        <w:rPr>
          <w:rFonts w:ascii="Calibri" w:eastAsia="Calibri" w:hAnsi="Calibri"/>
        </w:rPr>
        <w:t xml:space="preserve">ovid lens - </w:t>
      </w:r>
      <w:r w:rsidR="00CF006B">
        <w:rPr>
          <w:rFonts w:ascii="Calibri" w:eastAsia="Calibri" w:hAnsi="Calibri"/>
        </w:rPr>
        <w:t xml:space="preserve">that highlights the </w:t>
      </w:r>
      <w:r w:rsidR="00CF006B" w:rsidRPr="009454A0">
        <w:rPr>
          <w:rFonts w:ascii="Calibri" w:eastAsia="Calibri" w:hAnsi="Calibri"/>
        </w:rPr>
        <w:t xml:space="preserve">impact of </w:t>
      </w:r>
      <w:r w:rsidR="00CF006B">
        <w:rPr>
          <w:rFonts w:ascii="Calibri" w:eastAsia="Calibri" w:hAnsi="Calibri"/>
        </w:rPr>
        <w:t xml:space="preserve">the </w:t>
      </w:r>
      <w:r w:rsidR="00CF006B" w:rsidRPr="009454A0">
        <w:rPr>
          <w:rFonts w:ascii="Calibri" w:eastAsia="Calibri" w:hAnsi="Calibri"/>
        </w:rPr>
        <w:t>pandemic on substance use in yo</w:t>
      </w:r>
      <w:r w:rsidR="00CF006B">
        <w:rPr>
          <w:rFonts w:ascii="Calibri" w:eastAsia="Calibri" w:hAnsi="Calibri"/>
        </w:rPr>
        <w:t>uth, families, and communities. Youth connection</w:t>
      </w:r>
      <w:r w:rsidR="00F75BE2">
        <w:rPr>
          <w:rFonts w:ascii="Calibri" w:eastAsia="Calibri" w:hAnsi="Calibri"/>
        </w:rPr>
        <w:t xml:space="preserve"> </w:t>
      </w:r>
      <w:r w:rsidR="00CF006B">
        <w:rPr>
          <w:rFonts w:ascii="Calibri" w:eastAsia="Calibri" w:hAnsi="Calibri"/>
        </w:rPr>
        <w:t>/</w:t>
      </w:r>
      <w:r w:rsidR="00F75BE2">
        <w:rPr>
          <w:rFonts w:ascii="Calibri" w:eastAsia="Calibri" w:hAnsi="Calibri"/>
        </w:rPr>
        <w:t xml:space="preserve"> </w:t>
      </w:r>
      <w:r w:rsidR="00CF006B">
        <w:rPr>
          <w:rFonts w:ascii="Calibri" w:eastAsia="Calibri" w:hAnsi="Calibri"/>
        </w:rPr>
        <w:t xml:space="preserve">engagement will be an important component of this work. These </w:t>
      </w:r>
      <w:r w:rsidR="00CF006B" w:rsidRPr="00CF006B">
        <w:rPr>
          <w:rFonts w:ascii="Calibri" w:eastAsia="Calibri" w:hAnsi="Calibri"/>
        </w:rPr>
        <w:t>points suggest that what might be optimal is two pieces of work</w:t>
      </w:r>
      <w:r w:rsidR="00CF006B">
        <w:rPr>
          <w:rFonts w:ascii="Calibri" w:eastAsia="Calibri" w:hAnsi="Calibri"/>
        </w:rPr>
        <w:t xml:space="preserve"> - </w:t>
      </w:r>
      <w:r w:rsidR="00CF006B" w:rsidRPr="00CF006B">
        <w:rPr>
          <w:rFonts w:ascii="Calibri" w:eastAsia="Calibri" w:hAnsi="Calibri"/>
        </w:rPr>
        <w:t xml:space="preserve">an update of evidence and current best practices, which </w:t>
      </w:r>
      <w:r w:rsidR="00CF006B">
        <w:rPr>
          <w:rFonts w:ascii="Calibri" w:eastAsia="Calibri" w:hAnsi="Calibri"/>
        </w:rPr>
        <w:t xml:space="preserve">will </w:t>
      </w:r>
      <w:r w:rsidR="00CF006B" w:rsidRPr="00CF006B">
        <w:rPr>
          <w:rFonts w:ascii="Calibri" w:eastAsia="Calibri" w:hAnsi="Calibri"/>
        </w:rPr>
        <w:t>then inform dev</w:t>
      </w:r>
      <w:r w:rsidR="00CF006B">
        <w:rPr>
          <w:rFonts w:ascii="Calibri" w:eastAsia="Calibri" w:hAnsi="Calibri"/>
        </w:rPr>
        <w:t>elopment of resource list</w:t>
      </w:r>
      <w:r w:rsidR="00F75BE2">
        <w:rPr>
          <w:rFonts w:ascii="Calibri" w:eastAsia="Calibri" w:hAnsi="Calibri"/>
        </w:rPr>
        <w:t>s</w:t>
      </w:r>
      <w:r w:rsidR="00CF006B">
        <w:rPr>
          <w:rFonts w:ascii="Calibri" w:eastAsia="Calibri" w:hAnsi="Calibri"/>
        </w:rPr>
        <w:t>, info</w:t>
      </w:r>
      <w:r w:rsidR="00CF006B" w:rsidRPr="00CF006B">
        <w:rPr>
          <w:rFonts w:ascii="Calibri" w:eastAsia="Calibri" w:hAnsi="Calibri"/>
        </w:rPr>
        <w:t>graphic</w:t>
      </w:r>
      <w:r w:rsidR="00CF006B">
        <w:rPr>
          <w:rFonts w:ascii="Calibri" w:eastAsia="Calibri" w:hAnsi="Calibri"/>
        </w:rPr>
        <w:t xml:space="preserve">s, </w:t>
      </w:r>
      <w:r w:rsidR="00861168">
        <w:rPr>
          <w:rFonts w:ascii="Calibri" w:eastAsia="Calibri" w:hAnsi="Calibri"/>
        </w:rPr>
        <w:t>and other supports</w:t>
      </w:r>
      <w:r w:rsidR="00CF006B">
        <w:rPr>
          <w:rFonts w:ascii="Calibri" w:eastAsia="Calibri" w:hAnsi="Calibri"/>
        </w:rPr>
        <w:t>.</w:t>
      </w:r>
      <w:r w:rsidR="00AB31F0">
        <w:rPr>
          <w:rFonts w:ascii="Calibri" w:eastAsia="Calibri" w:hAnsi="Calibri"/>
        </w:rPr>
        <w:t xml:space="preserve"> </w:t>
      </w:r>
      <w:r w:rsidR="00AB31F0" w:rsidRPr="00AB31F0">
        <w:rPr>
          <w:rFonts w:ascii="Calibri" w:eastAsia="Calibri" w:hAnsi="Calibri"/>
        </w:rPr>
        <w:t>Further discussion on how this wor</w:t>
      </w:r>
      <w:r w:rsidR="00AB31F0">
        <w:rPr>
          <w:rFonts w:ascii="Calibri" w:eastAsia="Calibri" w:hAnsi="Calibri"/>
        </w:rPr>
        <w:t xml:space="preserve">k will be tasked off </w:t>
      </w:r>
      <w:r w:rsidR="00AB31F0" w:rsidRPr="00AB31F0">
        <w:rPr>
          <w:rFonts w:ascii="Calibri" w:eastAsia="Calibri" w:hAnsi="Calibri"/>
        </w:rPr>
        <w:t>will occur at next meeting</w:t>
      </w:r>
      <w:r w:rsidR="00AB31F0">
        <w:rPr>
          <w:rFonts w:ascii="Calibri" w:eastAsia="Calibri" w:hAnsi="Calibri"/>
        </w:rPr>
        <w:t>.</w:t>
      </w:r>
      <w:r w:rsidR="001B7472">
        <w:rPr>
          <w:rFonts w:ascii="Calibri" w:eastAsia="Calibri" w:hAnsi="Calibri"/>
        </w:rPr>
        <w:br/>
      </w:r>
      <w:r w:rsidR="001B7472">
        <w:rPr>
          <w:rFonts w:ascii="Calibri" w:eastAsia="Calibri" w:hAnsi="Calibri"/>
        </w:rPr>
        <w:br/>
      </w:r>
      <w:r w:rsidR="00861168">
        <w:rPr>
          <w:rFonts w:ascii="Calibri" w:eastAsia="Calibri" w:hAnsi="Calibri" w:cs="Calibri"/>
        </w:rPr>
        <w:t>f)</w:t>
      </w:r>
      <w:r w:rsidR="001B7472">
        <w:rPr>
          <w:rFonts w:ascii="Calibri" w:eastAsia="Calibri" w:hAnsi="Calibri"/>
        </w:rPr>
        <w:t xml:space="preserve"> </w:t>
      </w:r>
      <w:r w:rsidR="001B7472" w:rsidRPr="001B7472">
        <w:rPr>
          <w:rFonts w:ascii="Calibri" w:eastAsia="Calibri" w:hAnsi="Calibri"/>
          <w:u w:val="single"/>
        </w:rPr>
        <w:t>Healthy School Planner Task Group: Update</w:t>
      </w:r>
      <w:r w:rsidR="00B96E57">
        <w:rPr>
          <w:rFonts w:ascii="Calibri" w:eastAsia="Calibri" w:hAnsi="Calibri"/>
          <w:u w:val="single"/>
        </w:rPr>
        <w:br/>
      </w:r>
      <w:r w:rsidR="00B96E57">
        <w:rPr>
          <w:rFonts w:ascii="Calibri" w:eastAsia="Calibri" w:hAnsi="Calibri"/>
          <w:u w:val="single"/>
        </w:rPr>
        <w:br/>
      </w:r>
      <w:r w:rsidR="0042019B">
        <w:rPr>
          <w:rFonts w:ascii="Calibri" w:eastAsia="Calibri" w:hAnsi="Calibri"/>
        </w:rPr>
        <w:t>Sterling provided the group with an update on the work</w:t>
      </w:r>
      <w:r w:rsidR="002925A4">
        <w:rPr>
          <w:rFonts w:ascii="Calibri" w:eastAsia="Calibri" w:hAnsi="Calibri"/>
        </w:rPr>
        <w:t xml:space="preserve"> completed </w:t>
      </w:r>
      <w:r w:rsidR="0042019B">
        <w:rPr>
          <w:rFonts w:ascii="Calibri" w:eastAsia="Calibri" w:hAnsi="Calibri"/>
        </w:rPr>
        <w:t xml:space="preserve">by this Task Group. </w:t>
      </w:r>
      <w:r w:rsidR="001B74B1">
        <w:rPr>
          <w:rFonts w:ascii="Calibri" w:eastAsia="Calibri" w:hAnsi="Calibri"/>
        </w:rPr>
        <w:t>The group has had two meetin</w:t>
      </w:r>
      <w:r w:rsidR="00F43E1D">
        <w:rPr>
          <w:rFonts w:ascii="Calibri" w:eastAsia="Calibri" w:hAnsi="Calibri"/>
        </w:rPr>
        <w:t>gs to date, and more e</w:t>
      </w:r>
      <w:r w:rsidR="000076E6">
        <w:rPr>
          <w:rFonts w:ascii="Calibri" w:eastAsia="Calibri" w:hAnsi="Calibri"/>
        </w:rPr>
        <w:t>xploratory discussions are needed</w:t>
      </w:r>
      <w:r w:rsidR="00F43E1D">
        <w:rPr>
          <w:rFonts w:ascii="Calibri" w:eastAsia="Calibri" w:hAnsi="Calibri"/>
        </w:rPr>
        <w:t xml:space="preserve">. </w:t>
      </w:r>
      <w:r w:rsidR="001B74B1">
        <w:rPr>
          <w:rFonts w:ascii="Calibri" w:eastAsia="Calibri" w:hAnsi="Calibri"/>
        </w:rPr>
        <w:t xml:space="preserve">There has much valuable discussion related to </w:t>
      </w:r>
      <w:r w:rsidR="00861168">
        <w:rPr>
          <w:rFonts w:ascii="Calibri" w:eastAsia="Calibri" w:hAnsi="Calibri"/>
        </w:rPr>
        <w:lastRenderedPageBreak/>
        <w:t>the existing Healthy School P</w:t>
      </w:r>
      <w:r w:rsidR="001B74B1">
        <w:rPr>
          <w:rFonts w:ascii="Calibri" w:eastAsia="Calibri" w:hAnsi="Calibri"/>
        </w:rPr>
        <w:t>lanner, its past use and usefulness for schools, and some of the success</w:t>
      </w:r>
      <w:r w:rsidR="00E90B47">
        <w:rPr>
          <w:rFonts w:ascii="Calibri" w:eastAsia="Calibri" w:hAnsi="Calibri"/>
        </w:rPr>
        <w:t>es</w:t>
      </w:r>
      <w:r w:rsidR="001B74B1">
        <w:rPr>
          <w:rFonts w:ascii="Calibri" w:eastAsia="Calibri" w:hAnsi="Calibri"/>
        </w:rPr>
        <w:t xml:space="preserve"> and challenges that have been experienced within respective jurisdictions. </w:t>
      </w:r>
      <w:r w:rsidR="00F43E1D">
        <w:rPr>
          <w:rFonts w:ascii="Calibri" w:eastAsia="Calibri" w:hAnsi="Calibri"/>
        </w:rPr>
        <w:t xml:space="preserve">Currently, the group’s discussion revolves around a full re-design/re-start of the HSP, rather than simply tweaking and modifying </w:t>
      </w:r>
      <w:r w:rsidR="0027648A">
        <w:rPr>
          <w:rFonts w:ascii="Calibri" w:eastAsia="Calibri" w:hAnsi="Calibri"/>
        </w:rPr>
        <w:t>-</w:t>
      </w:r>
      <w:r w:rsidR="00F43E1D">
        <w:rPr>
          <w:rFonts w:ascii="Calibri" w:eastAsia="Calibri" w:hAnsi="Calibri"/>
        </w:rPr>
        <w:t xml:space="preserve"> in an effort to reflect the current and relevant needs of the respective jurisdictions. </w:t>
      </w:r>
      <w:r w:rsidR="0027648A">
        <w:rPr>
          <w:rFonts w:ascii="Calibri" w:eastAsia="Calibri" w:hAnsi="Calibri"/>
        </w:rPr>
        <w:t>It is important to ensure that the re-design of the HSP is foundational to JCSH branding - with</w:t>
      </w:r>
      <w:r w:rsidR="0027648A" w:rsidRPr="0027648A">
        <w:rPr>
          <w:rFonts w:ascii="Calibri" w:eastAsia="Calibri" w:hAnsi="Calibri"/>
        </w:rPr>
        <w:t xml:space="preserve"> all </w:t>
      </w:r>
      <w:r w:rsidR="0027648A">
        <w:rPr>
          <w:rFonts w:ascii="Calibri" w:eastAsia="Calibri" w:hAnsi="Calibri"/>
        </w:rPr>
        <w:t xml:space="preserve">resources </w:t>
      </w:r>
      <w:r w:rsidR="0027648A" w:rsidRPr="0027648A">
        <w:rPr>
          <w:rFonts w:ascii="Calibri" w:eastAsia="Calibri" w:hAnsi="Calibri"/>
        </w:rPr>
        <w:t>integrated into it</w:t>
      </w:r>
      <w:r w:rsidR="00345E9F">
        <w:rPr>
          <w:rFonts w:ascii="Calibri" w:eastAsia="Calibri" w:hAnsi="Calibri"/>
        </w:rPr>
        <w:t xml:space="preserve"> (Core Indicators Model, etc)</w:t>
      </w:r>
      <w:r w:rsidR="0027648A">
        <w:rPr>
          <w:rFonts w:ascii="Calibri" w:eastAsia="Calibri" w:hAnsi="Calibri"/>
        </w:rPr>
        <w:t>. As well, it is key that the HSP re-design</w:t>
      </w:r>
      <w:r w:rsidR="0027648A" w:rsidRPr="0027648A">
        <w:rPr>
          <w:rFonts w:ascii="Calibri" w:eastAsia="Calibri" w:hAnsi="Calibri"/>
        </w:rPr>
        <w:t xml:space="preserve"> will bear in mind Indigenous perspectives, </w:t>
      </w:r>
      <w:r w:rsidR="0027648A">
        <w:rPr>
          <w:rFonts w:ascii="Calibri" w:eastAsia="Calibri" w:hAnsi="Calibri"/>
        </w:rPr>
        <w:t xml:space="preserve">and an </w:t>
      </w:r>
      <w:r w:rsidR="0027648A" w:rsidRPr="0027648A">
        <w:rPr>
          <w:rFonts w:ascii="Calibri" w:eastAsia="Calibri" w:hAnsi="Calibri"/>
        </w:rPr>
        <w:t>exploratory review of school health from an assets rather than</w:t>
      </w:r>
      <w:r w:rsidR="00586D87">
        <w:rPr>
          <w:rFonts w:ascii="Calibri" w:eastAsia="Calibri" w:hAnsi="Calibri"/>
        </w:rPr>
        <w:t xml:space="preserve"> </w:t>
      </w:r>
      <w:r w:rsidR="0027648A" w:rsidRPr="0027648A">
        <w:rPr>
          <w:rFonts w:ascii="Calibri" w:eastAsia="Calibri" w:hAnsi="Calibri"/>
        </w:rPr>
        <w:t>/</w:t>
      </w:r>
      <w:r w:rsidR="00586D87">
        <w:rPr>
          <w:rFonts w:ascii="Calibri" w:eastAsia="Calibri" w:hAnsi="Calibri"/>
        </w:rPr>
        <w:t xml:space="preserve"> </w:t>
      </w:r>
      <w:r w:rsidR="0027648A" w:rsidRPr="0027648A">
        <w:rPr>
          <w:rFonts w:ascii="Calibri" w:eastAsia="Calibri" w:hAnsi="Calibri"/>
        </w:rPr>
        <w:t>in addition to an assessment foundation</w:t>
      </w:r>
      <w:r w:rsidR="00D31381">
        <w:rPr>
          <w:rFonts w:ascii="Calibri" w:eastAsia="Calibri" w:hAnsi="Calibri"/>
        </w:rPr>
        <w:t>.</w:t>
      </w:r>
      <w:r w:rsidR="00547DD8">
        <w:rPr>
          <w:rFonts w:ascii="Calibri" w:eastAsia="Calibri" w:hAnsi="Calibri"/>
        </w:rPr>
        <w:t xml:space="preserve"> </w:t>
      </w:r>
      <w:r w:rsidR="00547DD8" w:rsidRPr="001A22AE">
        <w:rPr>
          <w:rFonts w:ascii="Calibri" w:eastAsia="Calibri" w:hAnsi="Calibri"/>
        </w:rPr>
        <w:t>Regarding b</w:t>
      </w:r>
      <w:r w:rsidR="001D1B37" w:rsidRPr="001A22AE">
        <w:rPr>
          <w:rFonts w:ascii="Calibri" w:eastAsia="Calibri" w:hAnsi="Calibri"/>
        </w:rPr>
        <w:t>udgetary implication</w:t>
      </w:r>
      <w:r w:rsidR="00547DD8" w:rsidRPr="001A22AE">
        <w:rPr>
          <w:rFonts w:ascii="Calibri" w:eastAsia="Calibri" w:hAnsi="Calibri"/>
        </w:rPr>
        <w:t>s, in order to proceed with a full re-design</w:t>
      </w:r>
      <w:r w:rsidR="00547DD8" w:rsidRPr="00DD374F">
        <w:rPr>
          <w:rFonts w:ascii="Calibri" w:eastAsia="Calibri" w:hAnsi="Calibri"/>
        </w:rPr>
        <w:t>, it is likely that the $40,000 allotted to the HSP will not be suffici</w:t>
      </w:r>
      <w:r w:rsidR="00DD374F">
        <w:rPr>
          <w:rFonts w:ascii="Calibri" w:eastAsia="Calibri" w:hAnsi="Calibri"/>
        </w:rPr>
        <w:t xml:space="preserve">ent for </w:t>
      </w:r>
      <w:r w:rsidR="001A22AE" w:rsidRPr="00DD374F">
        <w:rPr>
          <w:rFonts w:ascii="Calibri" w:eastAsia="Calibri" w:hAnsi="Calibri"/>
        </w:rPr>
        <w:t>the wo</w:t>
      </w:r>
      <w:r w:rsidR="00DD374F">
        <w:rPr>
          <w:rFonts w:ascii="Calibri" w:eastAsia="Calibri" w:hAnsi="Calibri"/>
        </w:rPr>
        <w:t xml:space="preserve">rk that is </w:t>
      </w:r>
      <w:r w:rsidR="00547DD8" w:rsidRPr="00DD374F">
        <w:rPr>
          <w:rFonts w:ascii="Calibri" w:eastAsia="Calibri" w:hAnsi="Calibri"/>
        </w:rPr>
        <w:t>necessary.</w:t>
      </w:r>
    </w:p>
    <w:p w14:paraId="3EA0E4C7" w14:textId="77777777" w:rsidR="009C6BAA" w:rsidRDefault="00861168" w:rsidP="00861168">
      <w:pPr>
        <w:ind w:left="720"/>
        <w:rPr>
          <w:rFonts w:ascii="Calibri" w:eastAsia="Calibri" w:hAnsi="Calibri"/>
        </w:rPr>
      </w:pPr>
      <w:r>
        <w:rPr>
          <w:rFonts w:ascii="Calibri" w:eastAsia="Calibri" w:hAnsi="Calibri" w:cs="Calibri"/>
        </w:rPr>
        <w:t xml:space="preserve">g) </w:t>
      </w:r>
      <w:r w:rsidRPr="00861168">
        <w:rPr>
          <w:rFonts w:ascii="Calibri" w:eastAsia="Calibri" w:hAnsi="Calibri" w:cs="Calibri"/>
          <w:b/>
        </w:rPr>
        <w:t>Task Groups Terms of Reference.</w:t>
      </w:r>
      <w:r>
        <w:rPr>
          <w:rFonts w:ascii="Calibri" w:eastAsia="Calibri" w:hAnsi="Calibri"/>
        </w:rPr>
        <w:t xml:space="preserve"> The group was asked to decide whether a </w:t>
      </w:r>
      <w:r w:rsidRPr="007F0D57">
        <w:rPr>
          <w:rFonts w:ascii="Calibri" w:eastAsia="Calibri" w:hAnsi="Calibri"/>
        </w:rPr>
        <w:t>Terms of Reference</w:t>
      </w:r>
      <w:r>
        <w:rPr>
          <w:rFonts w:ascii="Calibri" w:eastAsia="Calibri" w:hAnsi="Calibri"/>
        </w:rPr>
        <w:t xml:space="preserve"> is r</w:t>
      </w:r>
      <w:r w:rsidR="009C6BAA">
        <w:rPr>
          <w:rFonts w:ascii="Calibri" w:eastAsia="Calibri" w:hAnsi="Calibri"/>
        </w:rPr>
        <w:t>equired for each of task group.</w:t>
      </w:r>
    </w:p>
    <w:p w14:paraId="05FC5301" w14:textId="3D757C16" w:rsidR="00861168" w:rsidRPr="00D53E97" w:rsidRDefault="00861168" w:rsidP="00861168">
      <w:pPr>
        <w:ind w:left="720"/>
        <w:rPr>
          <w:rFonts w:ascii="Calibri" w:eastAsia="Calibri" w:hAnsi="Calibri"/>
          <w:b/>
        </w:rPr>
      </w:pPr>
      <w:r w:rsidRPr="00A65963">
        <w:rPr>
          <w:rFonts w:ascii="Calibri" w:eastAsia="Calibri" w:hAnsi="Calibri"/>
          <w:u w:val="single"/>
        </w:rPr>
        <w:t>Decision</w:t>
      </w:r>
      <w:r>
        <w:rPr>
          <w:rFonts w:ascii="Calibri" w:eastAsia="Calibri" w:hAnsi="Calibri"/>
        </w:rPr>
        <w:t xml:space="preserve">: </w:t>
      </w:r>
      <w:r>
        <w:rPr>
          <w:rFonts w:ascii="Calibri" w:eastAsia="Calibri" w:hAnsi="Calibri"/>
        </w:rPr>
        <w:br/>
      </w:r>
      <w:r w:rsidRPr="00EC78BD">
        <w:rPr>
          <w:rFonts w:ascii="Calibri" w:eastAsia="Calibri" w:hAnsi="Calibri"/>
        </w:rPr>
        <w:t>Rather than proceeding with the development of an official “Terms of Reference” for each Task Group, each group should simply ensure that it has a clearly defined purpose, and an anticipated set of deliverables.</w:t>
      </w:r>
    </w:p>
    <w:p w14:paraId="1D0FA50B" w14:textId="5335917C" w:rsidR="000E2F43" w:rsidRPr="00087209" w:rsidRDefault="00A756CF" w:rsidP="008A662A">
      <w:pPr>
        <w:pStyle w:val="BodyText"/>
        <w:numPr>
          <w:ilvl w:val="0"/>
          <w:numId w:val="12"/>
        </w:numPr>
        <w:tabs>
          <w:tab w:val="left" w:pos="850"/>
        </w:tabs>
        <w:spacing w:after="200"/>
        <w:ind w:left="850"/>
        <w:rPr>
          <w:bCs w:val="0"/>
        </w:rPr>
      </w:pPr>
      <w:r>
        <w:rPr>
          <w:bCs w:val="0"/>
        </w:rPr>
        <w:t>J</w:t>
      </w:r>
      <w:r w:rsidR="00F94791">
        <w:rPr>
          <w:bCs w:val="0"/>
        </w:rPr>
        <w:t>CSH Strategic Directions</w:t>
      </w:r>
      <w:r>
        <w:rPr>
          <w:bCs w:val="0"/>
        </w:rPr>
        <w:t>: Priorities 2021</w:t>
      </w:r>
      <w:r w:rsidR="000026AF">
        <w:rPr>
          <w:bCs w:val="0"/>
        </w:rPr>
        <w:br/>
      </w:r>
      <w:r w:rsidR="00531CA6">
        <w:rPr>
          <w:b w:val="0"/>
          <w:bCs w:val="0"/>
        </w:rPr>
        <w:t xml:space="preserve">Craig </w:t>
      </w:r>
      <w:r w:rsidR="00861168">
        <w:rPr>
          <w:b w:val="0"/>
          <w:bCs w:val="0"/>
        </w:rPr>
        <w:t>outlined that among the outstanding action items in the JCSH Annual Workplan 2020-2021 is making connections with other FPT tables that align with JCSH priorities.</w:t>
      </w:r>
      <w:r w:rsidR="00531CA6">
        <w:rPr>
          <w:b w:val="0"/>
          <w:bCs w:val="0"/>
        </w:rPr>
        <w:t xml:space="preserve"> </w:t>
      </w:r>
      <w:r w:rsidR="00087209">
        <w:rPr>
          <w:b w:val="0"/>
          <w:bCs w:val="0"/>
        </w:rPr>
        <w:t xml:space="preserve">Among the related needs are a list of the current tables, the provincial/territorial representatives on them, </w:t>
      </w:r>
      <w:r w:rsidR="00531CA6">
        <w:rPr>
          <w:b w:val="0"/>
          <w:bCs w:val="0"/>
        </w:rPr>
        <w:t xml:space="preserve">and how the JCSH makes these connections in an effort to align mandates and increase awareness of JCSH work. Examples of FPT tables that exist and </w:t>
      </w:r>
      <w:r w:rsidR="00783D19">
        <w:rPr>
          <w:b w:val="0"/>
          <w:bCs w:val="0"/>
        </w:rPr>
        <w:t xml:space="preserve">potentially </w:t>
      </w:r>
      <w:r w:rsidR="00531CA6">
        <w:rPr>
          <w:b w:val="0"/>
          <w:bCs w:val="0"/>
        </w:rPr>
        <w:t xml:space="preserve">align with JCSH priorities are the </w:t>
      </w:r>
      <w:hyperlink r:id="rId8" w:history="1">
        <w:r w:rsidR="00087209" w:rsidRPr="00087209">
          <w:rPr>
            <w:rStyle w:val="Hyperlink"/>
            <w:b w:val="0"/>
            <w:bCs w:val="0"/>
          </w:rPr>
          <w:t xml:space="preserve">Pan-Canadian </w:t>
        </w:r>
        <w:r w:rsidR="00531CA6" w:rsidRPr="00087209">
          <w:rPr>
            <w:rStyle w:val="Hyperlink"/>
            <w:b w:val="0"/>
            <w:bCs w:val="0"/>
          </w:rPr>
          <w:t>Public Health Network</w:t>
        </w:r>
      </w:hyperlink>
      <w:r w:rsidR="00531CA6">
        <w:rPr>
          <w:b w:val="0"/>
          <w:bCs w:val="0"/>
        </w:rPr>
        <w:t xml:space="preserve">, and </w:t>
      </w:r>
      <w:r w:rsidR="00087209">
        <w:rPr>
          <w:b w:val="0"/>
          <w:bCs w:val="0"/>
        </w:rPr>
        <w:t xml:space="preserve">one of its steering committees, </w:t>
      </w:r>
      <w:hyperlink r:id="rId9" w:history="1">
        <w:r w:rsidR="00531CA6" w:rsidRPr="00087209">
          <w:rPr>
            <w:rStyle w:val="Hyperlink"/>
            <w:b w:val="0"/>
            <w:bCs w:val="0"/>
          </w:rPr>
          <w:t>Healthy People and Communities</w:t>
        </w:r>
      </w:hyperlink>
      <w:r w:rsidR="00087209">
        <w:rPr>
          <w:b w:val="0"/>
          <w:bCs w:val="0"/>
        </w:rPr>
        <w:t xml:space="preserve">. </w:t>
      </w:r>
      <w:r w:rsidR="0077478D">
        <w:rPr>
          <w:b w:val="0"/>
          <w:bCs w:val="0"/>
        </w:rPr>
        <w:br/>
      </w:r>
      <w:r w:rsidR="0077478D">
        <w:rPr>
          <w:b w:val="0"/>
          <w:bCs w:val="0"/>
        </w:rPr>
        <w:br/>
      </w:r>
      <w:r w:rsidR="0077478D" w:rsidRPr="008751AA">
        <w:rPr>
          <w:b w:val="0"/>
          <w:bCs w:val="0"/>
          <w:u w:val="single"/>
        </w:rPr>
        <w:t>Discussion</w:t>
      </w:r>
      <w:r w:rsidR="00B068D0" w:rsidRPr="008751AA">
        <w:rPr>
          <w:b w:val="0"/>
          <w:bCs w:val="0"/>
        </w:rPr>
        <w:t xml:space="preserve">: </w:t>
      </w:r>
      <w:r w:rsidR="0077478D">
        <w:rPr>
          <w:b w:val="0"/>
          <w:bCs w:val="0"/>
        </w:rPr>
        <w:br/>
      </w:r>
      <w:r w:rsidR="000B2AE3">
        <w:rPr>
          <w:b w:val="0"/>
          <w:bCs w:val="0"/>
        </w:rPr>
        <w:t xml:space="preserve">While it is beneficial to develop an evergreen </w:t>
      </w:r>
      <w:r w:rsidR="000950BB">
        <w:rPr>
          <w:b w:val="0"/>
          <w:bCs w:val="0"/>
        </w:rPr>
        <w:t>inventory</w:t>
      </w:r>
      <w:r w:rsidR="0077478D">
        <w:rPr>
          <w:b w:val="0"/>
          <w:bCs w:val="0"/>
        </w:rPr>
        <w:t xml:space="preserve"> of</w:t>
      </w:r>
      <w:r w:rsidR="000950BB">
        <w:rPr>
          <w:b w:val="0"/>
          <w:bCs w:val="0"/>
        </w:rPr>
        <w:t xml:space="preserve"> </w:t>
      </w:r>
      <w:r w:rsidR="000B2AE3">
        <w:rPr>
          <w:b w:val="0"/>
          <w:bCs w:val="0"/>
        </w:rPr>
        <w:t xml:space="preserve">existing </w:t>
      </w:r>
      <w:r w:rsidR="000950BB">
        <w:rPr>
          <w:b w:val="0"/>
          <w:bCs w:val="0"/>
        </w:rPr>
        <w:t>tables</w:t>
      </w:r>
      <w:r w:rsidR="00690958">
        <w:rPr>
          <w:b w:val="0"/>
          <w:bCs w:val="0"/>
        </w:rPr>
        <w:t xml:space="preserve"> </w:t>
      </w:r>
      <w:r w:rsidR="000950BB">
        <w:rPr>
          <w:b w:val="0"/>
          <w:bCs w:val="0"/>
        </w:rPr>
        <w:t>/</w:t>
      </w:r>
      <w:r w:rsidR="00690958">
        <w:rPr>
          <w:b w:val="0"/>
          <w:bCs w:val="0"/>
        </w:rPr>
        <w:t xml:space="preserve"> </w:t>
      </w:r>
      <w:r w:rsidR="000950BB">
        <w:rPr>
          <w:b w:val="0"/>
          <w:bCs w:val="0"/>
        </w:rPr>
        <w:t>organizations tha</w:t>
      </w:r>
      <w:r w:rsidR="000B2AE3">
        <w:rPr>
          <w:b w:val="0"/>
          <w:bCs w:val="0"/>
        </w:rPr>
        <w:t xml:space="preserve">t </w:t>
      </w:r>
      <w:r w:rsidR="000950BB">
        <w:rPr>
          <w:b w:val="0"/>
          <w:bCs w:val="0"/>
        </w:rPr>
        <w:t xml:space="preserve">align with </w:t>
      </w:r>
      <w:r w:rsidR="000B2AE3">
        <w:rPr>
          <w:b w:val="0"/>
          <w:bCs w:val="0"/>
        </w:rPr>
        <w:t>current JCSH priorities, it is important that the JCSH is strategic in how it engages with these external groups - in an effort to ensure that the engagement is purpose-driven, rather than just a passive connection.</w:t>
      </w:r>
    </w:p>
    <w:p w14:paraId="261E2D92" w14:textId="3A15D55A" w:rsidR="00087209" w:rsidRPr="00794AE5" w:rsidRDefault="00087209" w:rsidP="00794AE5">
      <w:pPr>
        <w:pStyle w:val="BodyText"/>
        <w:tabs>
          <w:tab w:val="left" w:pos="850"/>
        </w:tabs>
        <w:spacing w:after="200"/>
        <w:ind w:left="850" w:firstLine="0"/>
        <w:rPr>
          <w:b w:val="0"/>
          <w:bCs w:val="0"/>
        </w:rPr>
      </w:pPr>
      <w:r w:rsidRPr="00794AE5">
        <w:rPr>
          <w:b w:val="0"/>
          <w:bCs w:val="0"/>
          <w:u w:val="single"/>
        </w:rPr>
        <w:t>Decision</w:t>
      </w:r>
      <w:r w:rsidR="00673BA1" w:rsidRPr="00794AE5">
        <w:rPr>
          <w:b w:val="0"/>
          <w:bCs w:val="0"/>
          <w:u w:val="single"/>
        </w:rPr>
        <w:t xml:space="preserve">: </w:t>
      </w:r>
      <w:r w:rsidR="00794AE5">
        <w:rPr>
          <w:b w:val="0"/>
          <w:bCs w:val="0"/>
          <w:u w:val="single"/>
        </w:rPr>
        <w:br/>
      </w:r>
      <w:r w:rsidR="00794AE5">
        <w:rPr>
          <w:b w:val="0"/>
          <w:bCs w:val="0"/>
        </w:rPr>
        <w:t>Begin to develop an evergreen inventory of existing FPT tables and organizations that align and relate with JCSH priorities.</w:t>
      </w:r>
    </w:p>
    <w:p w14:paraId="214A7A4E" w14:textId="66A5FDDD" w:rsidR="001B06A9" w:rsidRPr="00063679" w:rsidRDefault="00723755" w:rsidP="00063679">
      <w:pPr>
        <w:pStyle w:val="BodyText"/>
        <w:numPr>
          <w:ilvl w:val="0"/>
          <w:numId w:val="12"/>
        </w:numPr>
        <w:tabs>
          <w:tab w:val="left" w:pos="850"/>
        </w:tabs>
        <w:spacing w:after="200"/>
        <w:ind w:left="806"/>
        <w:rPr>
          <w:b w:val="0"/>
          <w:bCs w:val="0"/>
        </w:rPr>
      </w:pPr>
      <w:r>
        <w:rPr>
          <w:bCs w:val="0"/>
        </w:rPr>
        <w:t>Ide</w:t>
      </w:r>
      <w:r w:rsidR="00A756CF">
        <w:rPr>
          <w:bCs w:val="0"/>
        </w:rPr>
        <w:t>ntification of Emerging Trends / Points of Interest</w:t>
      </w:r>
      <w:r>
        <w:rPr>
          <w:bCs w:val="0"/>
        </w:rPr>
        <w:br/>
      </w:r>
      <w:r w:rsidR="00EF17D4">
        <w:rPr>
          <w:b w:val="0"/>
          <w:bCs w:val="0"/>
        </w:rPr>
        <w:br/>
      </w:r>
      <w:r w:rsidR="00E66D4C">
        <w:rPr>
          <w:bCs w:val="0"/>
        </w:rPr>
        <w:t>ON</w:t>
      </w:r>
      <w:r w:rsidR="00E66D4C">
        <w:rPr>
          <w:bCs w:val="0"/>
        </w:rPr>
        <w:br/>
      </w:r>
      <w:r w:rsidR="00874D2E">
        <w:rPr>
          <w:b w:val="0"/>
          <w:bCs w:val="0"/>
        </w:rPr>
        <w:t xml:space="preserve">Given the implications of </w:t>
      </w:r>
      <w:r w:rsidR="00391504">
        <w:rPr>
          <w:b w:val="0"/>
          <w:bCs w:val="0"/>
        </w:rPr>
        <w:t xml:space="preserve">the </w:t>
      </w:r>
      <w:r w:rsidR="00874D2E">
        <w:rPr>
          <w:b w:val="0"/>
          <w:bCs w:val="0"/>
        </w:rPr>
        <w:t>C</w:t>
      </w:r>
      <w:r w:rsidR="00391504">
        <w:rPr>
          <w:b w:val="0"/>
          <w:bCs w:val="0"/>
        </w:rPr>
        <w:t>OVID</w:t>
      </w:r>
      <w:r w:rsidR="00874D2E">
        <w:rPr>
          <w:b w:val="0"/>
          <w:bCs w:val="0"/>
        </w:rPr>
        <w:t xml:space="preserve">-19 pandemic, and with schools in Ontario closed </w:t>
      </w:r>
      <w:r w:rsidR="00087209">
        <w:rPr>
          <w:b w:val="0"/>
          <w:bCs w:val="0"/>
        </w:rPr>
        <w:t>at this time</w:t>
      </w:r>
      <w:r w:rsidR="00874D2E">
        <w:rPr>
          <w:b w:val="0"/>
          <w:bCs w:val="0"/>
        </w:rPr>
        <w:t>,</w:t>
      </w:r>
      <w:r w:rsidR="00087209">
        <w:rPr>
          <w:b w:val="0"/>
          <w:bCs w:val="0"/>
        </w:rPr>
        <w:t xml:space="preserve"> </w:t>
      </w:r>
      <w:r w:rsidR="00391504">
        <w:rPr>
          <w:b w:val="0"/>
          <w:bCs w:val="0"/>
        </w:rPr>
        <w:t xml:space="preserve">there are significant concerns over the </w:t>
      </w:r>
      <w:r w:rsidR="00874D2E">
        <w:rPr>
          <w:b w:val="0"/>
          <w:bCs w:val="0"/>
        </w:rPr>
        <w:t>lack of physical activity and sedentary behaviors</w:t>
      </w:r>
      <w:r w:rsidR="00391504">
        <w:rPr>
          <w:b w:val="0"/>
          <w:bCs w:val="0"/>
        </w:rPr>
        <w:t xml:space="preserve"> among students</w:t>
      </w:r>
      <w:r w:rsidR="00874D2E">
        <w:rPr>
          <w:b w:val="0"/>
          <w:bCs w:val="0"/>
        </w:rPr>
        <w:t>. Work is underway by the Ministry of Education to determine how best to address this issue, and support students, teachers, and administrators.</w:t>
      </w:r>
      <w:r w:rsidR="00E66D4C">
        <w:rPr>
          <w:bCs w:val="0"/>
        </w:rPr>
        <w:br/>
      </w:r>
      <w:r w:rsidR="00E66D4C">
        <w:rPr>
          <w:bCs w:val="0"/>
        </w:rPr>
        <w:br/>
      </w:r>
      <w:r w:rsidR="00EF17D4" w:rsidRPr="00EF17D4">
        <w:rPr>
          <w:bCs w:val="0"/>
        </w:rPr>
        <w:t>BC</w:t>
      </w:r>
      <w:r w:rsidR="00EF17D4">
        <w:rPr>
          <w:bCs w:val="0"/>
        </w:rPr>
        <w:br/>
      </w:r>
      <w:r w:rsidR="00EF17D4">
        <w:rPr>
          <w:b w:val="0"/>
          <w:bCs w:val="0"/>
        </w:rPr>
        <w:t>Throughout BC’s public health</w:t>
      </w:r>
      <w:r w:rsidR="00874D2E">
        <w:rPr>
          <w:b w:val="0"/>
          <w:bCs w:val="0"/>
        </w:rPr>
        <w:t xml:space="preserve"> infrastructure, significant work and analysis </w:t>
      </w:r>
      <w:r w:rsidR="00EF17D4">
        <w:rPr>
          <w:b w:val="0"/>
          <w:bCs w:val="0"/>
        </w:rPr>
        <w:t>around the u</w:t>
      </w:r>
      <w:r w:rsidR="001F30BA">
        <w:rPr>
          <w:b w:val="0"/>
          <w:bCs w:val="0"/>
        </w:rPr>
        <w:t>nintended consequences of the COVID</w:t>
      </w:r>
      <w:r w:rsidR="00EF17D4">
        <w:rPr>
          <w:b w:val="0"/>
          <w:bCs w:val="0"/>
        </w:rPr>
        <w:t>-19 pandemic</w:t>
      </w:r>
      <w:r w:rsidR="00874D2E">
        <w:rPr>
          <w:b w:val="0"/>
          <w:bCs w:val="0"/>
        </w:rPr>
        <w:t xml:space="preserve"> has been done. </w:t>
      </w:r>
      <w:r w:rsidR="009D1162">
        <w:rPr>
          <w:b w:val="0"/>
          <w:bCs w:val="0"/>
        </w:rPr>
        <w:t>M</w:t>
      </w:r>
      <w:r w:rsidR="00EF17D4">
        <w:rPr>
          <w:b w:val="0"/>
          <w:bCs w:val="0"/>
        </w:rPr>
        <w:t xml:space="preserve">ore specifically, </w:t>
      </w:r>
      <w:r w:rsidR="00874D2E">
        <w:rPr>
          <w:b w:val="0"/>
          <w:bCs w:val="0"/>
        </w:rPr>
        <w:t xml:space="preserve">the </w:t>
      </w:r>
      <w:r w:rsidR="00874D2E" w:rsidRPr="00D56781">
        <w:rPr>
          <w:rStyle w:val="Hyperlink"/>
          <w:b w:val="0"/>
          <w:bCs w:val="0"/>
          <w:color w:val="auto"/>
          <w:u w:val="none"/>
        </w:rPr>
        <w:t>analysis</w:t>
      </w:r>
      <w:r w:rsidR="00874D2E">
        <w:rPr>
          <w:b w:val="0"/>
          <w:bCs w:val="0"/>
        </w:rPr>
        <w:t xml:space="preserve"> looked</w:t>
      </w:r>
      <w:r w:rsidR="009D1162">
        <w:rPr>
          <w:b w:val="0"/>
          <w:bCs w:val="0"/>
        </w:rPr>
        <w:t xml:space="preserve"> at what impact </w:t>
      </w:r>
      <w:r w:rsidR="00EF17D4">
        <w:rPr>
          <w:b w:val="0"/>
          <w:bCs w:val="0"/>
        </w:rPr>
        <w:t>the infection prevention and control</w:t>
      </w:r>
      <w:r w:rsidR="009D1162">
        <w:rPr>
          <w:b w:val="0"/>
          <w:bCs w:val="0"/>
        </w:rPr>
        <w:t xml:space="preserve"> strategies have had on </w:t>
      </w:r>
      <w:r w:rsidR="00F745CD">
        <w:rPr>
          <w:b w:val="0"/>
          <w:bCs w:val="0"/>
        </w:rPr>
        <w:t>the health and well</w:t>
      </w:r>
      <w:r w:rsidR="001F30BA">
        <w:rPr>
          <w:b w:val="0"/>
          <w:bCs w:val="0"/>
        </w:rPr>
        <w:t>-</w:t>
      </w:r>
      <w:r w:rsidR="00F745CD">
        <w:rPr>
          <w:b w:val="0"/>
          <w:bCs w:val="0"/>
        </w:rPr>
        <w:t xml:space="preserve">being of the population. Children and youth within the school setting have been a </w:t>
      </w:r>
      <w:r w:rsidR="0004543A">
        <w:rPr>
          <w:b w:val="0"/>
          <w:bCs w:val="0"/>
        </w:rPr>
        <w:t>key focus of this analysis - with an emphasis on mental health and well</w:t>
      </w:r>
      <w:r w:rsidR="001F30BA">
        <w:rPr>
          <w:b w:val="0"/>
          <w:bCs w:val="0"/>
        </w:rPr>
        <w:t>-</w:t>
      </w:r>
      <w:r w:rsidR="0004543A">
        <w:rPr>
          <w:b w:val="0"/>
          <w:bCs w:val="0"/>
        </w:rPr>
        <w:t>being,</w:t>
      </w:r>
      <w:r w:rsidR="00CE5F30">
        <w:rPr>
          <w:b w:val="0"/>
          <w:bCs w:val="0"/>
        </w:rPr>
        <w:t xml:space="preserve"> and sedentary behavior</w:t>
      </w:r>
      <w:r w:rsidR="00063679">
        <w:rPr>
          <w:b w:val="0"/>
          <w:bCs w:val="0"/>
        </w:rPr>
        <w:t xml:space="preserve"> </w:t>
      </w:r>
      <w:r w:rsidR="00CE5F30">
        <w:rPr>
          <w:b w:val="0"/>
          <w:bCs w:val="0"/>
        </w:rPr>
        <w:t>/</w:t>
      </w:r>
      <w:r w:rsidR="00063679">
        <w:rPr>
          <w:b w:val="0"/>
          <w:bCs w:val="0"/>
        </w:rPr>
        <w:t xml:space="preserve"> </w:t>
      </w:r>
      <w:r w:rsidR="0004543A">
        <w:rPr>
          <w:b w:val="0"/>
          <w:bCs w:val="0"/>
        </w:rPr>
        <w:t>lack of opportunity for physical activity</w:t>
      </w:r>
      <w:r w:rsidR="0090726B">
        <w:rPr>
          <w:b w:val="0"/>
          <w:bCs w:val="0"/>
        </w:rPr>
        <w:t>.</w:t>
      </w:r>
      <w:r w:rsidR="00883A11">
        <w:rPr>
          <w:b w:val="0"/>
          <w:bCs w:val="0"/>
        </w:rPr>
        <w:t xml:space="preserve"> The province has been carefully assessing </w:t>
      </w:r>
      <w:r w:rsidR="004B6270">
        <w:rPr>
          <w:b w:val="0"/>
          <w:bCs w:val="0"/>
        </w:rPr>
        <w:t xml:space="preserve">concerns around </w:t>
      </w:r>
      <w:r w:rsidR="00883A11">
        <w:rPr>
          <w:b w:val="0"/>
          <w:bCs w:val="0"/>
        </w:rPr>
        <w:t>how p</w:t>
      </w:r>
      <w:r w:rsidR="004B6270">
        <w:rPr>
          <w:b w:val="0"/>
          <w:bCs w:val="0"/>
        </w:rPr>
        <w:t xml:space="preserve">hysical and health education instruction is </w:t>
      </w:r>
      <w:r w:rsidR="00883A11">
        <w:rPr>
          <w:b w:val="0"/>
          <w:bCs w:val="0"/>
        </w:rPr>
        <w:t>being delivered</w:t>
      </w:r>
      <w:r w:rsidR="004B6270">
        <w:rPr>
          <w:b w:val="0"/>
          <w:bCs w:val="0"/>
        </w:rPr>
        <w:t xml:space="preserve"> within the context of the school setting.</w:t>
      </w:r>
      <w:r w:rsidR="00753503">
        <w:rPr>
          <w:b w:val="0"/>
          <w:bCs w:val="0"/>
        </w:rPr>
        <w:t xml:space="preserve"> </w:t>
      </w:r>
      <w:r w:rsidR="00A004B9">
        <w:rPr>
          <w:b w:val="0"/>
          <w:bCs w:val="0"/>
        </w:rPr>
        <w:br/>
      </w:r>
      <w:r w:rsidR="00A004B9">
        <w:rPr>
          <w:b w:val="0"/>
          <w:bCs w:val="0"/>
        </w:rPr>
        <w:br/>
      </w:r>
      <w:r w:rsidR="00A004B9" w:rsidRPr="00A004B9">
        <w:rPr>
          <w:bCs w:val="0"/>
        </w:rPr>
        <w:lastRenderedPageBreak/>
        <w:t>PHAC</w:t>
      </w:r>
      <w:r w:rsidR="00A02D0E">
        <w:rPr>
          <w:bCs w:val="0"/>
        </w:rPr>
        <w:br/>
      </w:r>
      <w:r w:rsidR="00D33059">
        <w:rPr>
          <w:b w:val="0"/>
          <w:bCs w:val="0"/>
        </w:rPr>
        <w:t xml:space="preserve">With the measures that the government at the federal level has been introducing to address the impact of </w:t>
      </w:r>
      <w:r w:rsidR="003913CA">
        <w:rPr>
          <w:b w:val="0"/>
          <w:bCs w:val="0"/>
        </w:rPr>
        <w:t xml:space="preserve">the </w:t>
      </w:r>
      <w:r w:rsidR="00D33059">
        <w:rPr>
          <w:b w:val="0"/>
          <w:bCs w:val="0"/>
        </w:rPr>
        <w:t>C</w:t>
      </w:r>
      <w:r w:rsidR="003913CA">
        <w:rPr>
          <w:b w:val="0"/>
          <w:bCs w:val="0"/>
        </w:rPr>
        <w:t xml:space="preserve">OVID-19 </w:t>
      </w:r>
      <w:r w:rsidR="00D33059">
        <w:rPr>
          <w:b w:val="0"/>
          <w:bCs w:val="0"/>
        </w:rPr>
        <w:t>pandemic, thought is be</w:t>
      </w:r>
      <w:r w:rsidR="003913CA">
        <w:rPr>
          <w:b w:val="0"/>
          <w:bCs w:val="0"/>
        </w:rPr>
        <w:t>ing</w:t>
      </w:r>
      <w:r w:rsidR="00D33059">
        <w:rPr>
          <w:b w:val="0"/>
          <w:bCs w:val="0"/>
        </w:rPr>
        <w:t xml:space="preserve"> given to how best to engage children and youth, and incorporate a youth voice when designing policies and programs. </w:t>
      </w:r>
      <w:r w:rsidR="00832422">
        <w:rPr>
          <w:b w:val="0"/>
          <w:bCs w:val="0"/>
        </w:rPr>
        <w:t xml:space="preserve">This is particularly important </w:t>
      </w:r>
      <w:r w:rsidR="003913CA">
        <w:rPr>
          <w:b w:val="0"/>
          <w:bCs w:val="0"/>
        </w:rPr>
        <w:t>this year as</w:t>
      </w:r>
      <w:r w:rsidR="00832422">
        <w:rPr>
          <w:b w:val="0"/>
          <w:bCs w:val="0"/>
        </w:rPr>
        <w:t xml:space="preserve"> the reporting year for </w:t>
      </w:r>
      <w:r w:rsidR="00854C2F">
        <w:rPr>
          <w:b w:val="0"/>
          <w:bCs w:val="0"/>
        </w:rPr>
        <w:t>the United Nations Convention on the</w:t>
      </w:r>
      <w:r w:rsidR="00832422">
        <w:rPr>
          <w:b w:val="0"/>
          <w:bCs w:val="0"/>
        </w:rPr>
        <w:t xml:space="preserve"> Rights of the Child (UNCRC). </w:t>
      </w:r>
      <w:r w:rsidR="00C8293D">
        <w:rPr>
          <w:b w:val="0"/>
          <w:bCs w:val="0"/>
        </w:rPr>
        <w:t>Thought</w:t>
      </w:r>
      <w:r w:rsidR="00832422">
        <w:rPr>
          <w:b w:val="0"/>
          <w:bCs w:val="0"/>
        </w:rPr>
        <w:t xml:space="preserve"> is also being given to a Child Rights Impact Assessment</w:t>
      </w:r>
      <w:r w:rsidR="00C8293D">
        <w:rPr>
          <w:b w:val="0"/>
          <w:bCs w:val="0"/>
        </w:rPr>
        <w:t xml:space="preserve"> - applying a youth lens when developing policies and programs at the federal level. A bill was recently introduced in the Senate, calling for the establishment of an Office of the Commissioner for Children and Youth, which would provide an evidence-based approach to improving children’s well-being, and protection of their rights.</w:t>
      </w:r>
      <w:r w:rsidR="00063679" w:rsidRPr="00063679">
        <w:rPr>
          <w:bCs w:val="0"/>
        </w:rPr>
        <w:t xml:space="preserve"> </w:t>
      </w:r>
      <w:r w:rsidR="00063679">
        <w:rPr>
          <w:bCs w:val="0"/>
        </w:rPr>
        <w:br/>
      </w:r>
      <w:r w:rsidR="00063679">
        <w:rPr>
          <w:bCs w:val="0"/>
        </w:rPr>
        <w:br/>
        <w:t>NB</w:t>
      </w:r>
      <w:r w:rsidR="00063679">
        <w:rPr>
          <w:bCs w:val="0"/>
        </w:rPr>
        <w:br/>
      </w:r>
      <w:r w:rsidR="00063679">
        <w:rPr>
          <w:b w:val="0"/>
          <w:bCs w:val="0"/>
        </w:rPr>
        <w:t xml:space="preserve">Several years ago, the Government of New Brunswick implemented the </w:t>
      </w:r>
      <w:hyperlink r:id="rId10" w:history="1">
        <w:r w:rsidR="00063679" w:rsidRPr="003913CA">
          <w:rPr>
            <w:rStyle w:val="Hyperlink"/>
            <w:b w:val="0"/>
            <w:bCs w:val="0"/>
          </w:rPr>
          <w:t>Child Rights Impact Assessment</w:t>
        </w:r>
      </w:hyperlink>
      <w:r w:rsidR="00063679">
        <w:rPr>
          <w:b w:val="0"/>
          <w:bCs w:val="0"/>
        </w:rPr>
        <w:t xml:space="preserve"> for all policy, program, and legislation processes.</w:t>
      </w:r>
    </w:p>
    <w:p w14:paraId="6E6AE74F" w14:textId="77777777" w:rsidR="00A75A7B" w:rsidRDefault="00C77F1F" w:rsidP="00B03FE1">
      <w:pPr>
        <w:pStyle w:val="BodyText"/>
        <w:numPr>
          <w:ilvl w:val="0"/>
          <w:numId w:val="12"/>
        </w:numPr>
        <w:tabs>
          <w:tab w:val="left" w:pos="850"/>
        </w:tabs>
        <w:spacing w:after="200"/>
        <w:ind w:left="850"/>
        <w:rPr>
          <w:bCs w:val="0"/>
        </w:rPr>
      </w:pPr>
      <w:r>
        <w:rPr>
          <w:bCs w:val="0"/>
        </w:rPr>
        <w:t>Next Meeting</w:t>
      </w:r>
    </w:p>
    <w:p w14:paraId="09879CF2" w14:textId="7DE987BE" w:rsidR="007816CA" w:rsidRDefault="00301333" w:rsidP="00DA49E0">
      <w:pPr>
        <w:pStyle w:val="BodyText"/>
        <w:tabs>
          <w:tab w:val="left" w:pos="850"/>
          <w:tab w:val="left" w:pos="7500"/>
        </w:tabs>
        <w:spacing w:after="200"/>
        <w:ind w:left="850" w:firstLine="0"/>
        <w:rPr>
          <w:bCs w:val="0"/>
        </w:rPr>
      </w:pPr>
      <w:r>
        <w:rPr>
          <w:b w:val="0"/>
          <w:bCs w:val="0"/>
        </w:rPr>
        <w:t>Mid-February (Date TBD)</w:t>
      </w:r>
      <w:r w:rsidR="00DA49E0">
        <w:rPr>
          <w:b w:val="0"/>
          <w:bCs w:val="0"/>
        </w:rPr>
        <w:tab/>
      </w:r>
    </w:p>
    <w:p w14:paraId="7166AB8B" w14:textId="67BF0098" w:rsidR="00C77F1F" w:rsidRPr="00BF4156" w:rsidRDefault="00C77F1F" w:rsidP="00B03FE1">
      <w:pPr>
        <w:pStyle w:val="BodyText"/>
        <w:numPr>
          <w:ilvl w:val="0"/>
          <w:numId w:val="12"/>
        </w:numPr>
        <w:tabs>
          <w:tab w:val="left" w:pos="850"/>
        </w:tabs>
        <w:spacing w:after="200"/>
        <w:ind w:left="850"/>
        <w:rPr>
          <w:bCs w:val="0"/>
        </w:rPr>
      </w:pPr>
      <w:r>
        <w:rPr>
          <w:bCs w:val="0"/>
        </w:rPr>
        <w:t>Adjournment</w:t>
      </w:r>
    </w:p>
    <w:p w14:paraId="329C990D" w14:textId="77777777" w:rsidR="00750717" w:rsidRPr="00BF4156" w:rsidRDefault="007816CA" w:rsidP="00B03FE1">
      <w:pPr>
        <w:pStyle w:val="BodyText"/>
        <w:tabs>
          <w:tab w:val="left" w:pos="850"/>
        </w:tabs>
        <w:spacing w:after="200"/>
        <w:ind w:left="490" w:firstLine="0"/>
        <w:rPr>
          <w:bCs w:val="0"/>
        </w:rPr>
      </w:pPr>
      <w:r w:rsidRPr="00BF4156">
        <w:rPr>
          <w:b w:val="0"/>
        </w:rPr>
        <w:br/>
      </w:r>
      <w:r w:rsidRPr="00BF4156">
        <w:rPr>
          <w:b w:val="0"/>
        </w:rPr>
        <w:br/>
      </w:r>
      <w:r w:rsidRPr="00BF4156">
        <w:rPr>
          <w:b w:val="0"/>
        </w:rPr>
        <w:br/>
      </w:r>
      <w:r w:rsidRPr="00BF4156">
        <w:rPr>
          <w:b w:val="0"/>
        </w:rPr>
        <w:br/>
      </w:r>
      <w:r w:rsidRPr="00BF4156">
        <w:rPr>
          <w:bCs w:val="0"/>
        </w:rPr>
        <w:br/>
      </w:r>
      <w:r w:rsidR="00750717" w:rsidRPr="00BF4156">
        <w:rPr>
          <w:bCs w:val="0"/>
        </w:rPr>
        <w:br/>
      </w:r>
    </w:p>
    <w:p w14:paraId="3CA856D9" w14:textId="77777777" w:rsidR="009A4FFB" w:rsidRPr="00BF4156" w:rsidRDefault="009A4FFB" w:rsidP="00B03FE1">
      <w:pPr>
        <w:pStyle w:val="BodyText"/>
        <w:tabs>
          <w:tab w:val="left" w:pos="850"/>
        </w:tabs>
        <w:spacing w:after="200"/>
        <w:ind w:left="720" w:firstLine="0"/>
        <w:rPr>
          <w:b w:val="0"/>
          <w:bCs w:val="0"/>
        </w:rPr>
      </w:pPr>
    </w:p>
    <w:sectPr w:rsidR="009A4FFB" w:rsidRPr="00BF4156" w:rsidSect="00C7264C">
      <w:headerReference w:type="default" r:id="rId11"/>
      <w:footerReference w:type="default" r:id="rId12"/>
      <w:pgSz w:w="12240" w:h="15840" w:code="1"/>
      <w:pgMar w:top="720" w:right="720" w:bottom="720" w:left="72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312EF" w14:textId="77777777" w:rsidR="007974A3" w:rsidRDefault="007974A3" w:rsidP="00946735">
      <w:pPr>
        <w:spacing w:after="0" w:line="240" w:lineRule="auto"/>
      </w:pPr>
      <w:r>
        <w:separator/>
      </w:r>
    </w:p>
  </w:endnote>
  <w:endnote w:type="continuationSeparator" w:id="0">
    <w:p w14:paraId="0B9390DB" w14:textId="77777777" w:rsidR="007974A3" w:rsidRDefault="007974A3" w:rsidP="0094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98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7BECB" w14:textId="77777777" w:rsidR="00AD7531" w:rsidRDefault="00AD75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F5E77" w14:textId="77777777" w:rsidR="00AD7531" w:rsidRDefault="00AD7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CBB24" w14:textId="77777777" w:rsidR="007974A3" w:rsidRDefault="007974A3" w:rsidP="00946735">
      <w:pPr>
        <w:spacing w:after="0" w:line="240" w:lineRule="auto"/>
      </w:pPr>
      <w:r>
        <w:separator/>
      </w:r>
    </w:p>
  </w:footnote>
  <w:footnote w:type="continuationSeparator" w:id="0">
    <w:p w14:paraId="4108C399" w14:textId="77777777" w:rsidR="007974A3" w:rsidRDefault="007974A3" w:rsidP="0094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B230D" w14:textId="672F769C" w:rsidR="00946735" w:rsidRDefault="00946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FCF"/>
    <w:multiLevelType w:val="hybridMultilevel"/>
    <w:tmpl w:val="2EE42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9104972"/>
    <w:multiLevelType w:val="hybridMultilevel"/>
    <w:tmpl w:val="BCAA7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A22FAF"/>
    <w:multiLevelType w:val="hybridMultilevel"/>
    <w:tmpl w:val="1C62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A413A4"/>
    <w:multiLevelType w:val="hybridMultilevel"/>
    <w:tmpl w:val="46884FBE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E894570"/>
    <w:multiLevelType w:val="hybridMultilevel"/>
    <w:tmpl w:val="43F0D01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5" w15:restartNumberingAfterBreak="0">
    <w:nsid w:val="1B780F5F"/>
    <w:multiLevelType w:val="hybridMultilevel"/>
    <w:tmpl w:val="A798F44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86FFA"/>
    <w:multiLevelType w:val="hybridMultilevel"/>
    <w:tmpl w:val="917A8200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776A2"/>
    <w:multiLevelType w:val="hybridMultilevel"/>
    <w:tmpl w:val="F6F008D8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42C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7F3771"/>
    <w:multiLevelType w:val="hybridMultilevel"/>
    <w:tmpl w:val="622251E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227E03EF"/>
    <w:multiLevelType w:val="hybridMultilevel"/>
    <w:tmpl w:val="0DB67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6D2A5A"/>
    <w:multiLevelType w:val="hybridMultilevel"/>
    <w:tmpl w:val="E59645A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2D066937"/>
    <w:multiLevelType w:val="hybridMultilevel"/>
    <w:tmpl w:val="346EEB4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37D1070F"/>
    <w:multiLevelType w:val="hybridMultilevel"/>
    <w:tmpl w:val="7916C956"/>
    <w:lvl w:ilvl="0" w:tplc="22E05F0A">
      <w:numFmt w:val="bullet"/>
      <w:lvlText w:val=""/>
      <w:lvlJc w:val="left"/>
      <w:pPr>
        <w:ind w:left="1425" w:hanging="360"/>
      </w:pPr>
      <w:rPr>
        <w:rFonts w:ascii="Segoe UI Symbol" w:eastAsia="Segoe UI Symbol" w:hAnsi="Segoe UI Symbol" w:cs="Segoe UI 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7DF35D6"/>
    <w:multiLevelType w:val="hybridMultilevel"/>
    <w:tmpl w:val="049898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80116F"/>
    <w:multiLevelType w:val="hybridMultilevel"/>
    <w:tmpl w:val="2B606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EA457A"/>
    <w:multiLevelType w:val="hybridMultilevel"/>
    <w:tmpl w:val="9654B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92896"/>
    <w:multiLevelType w:val="hybridMultilevel"/>
    <w:tmpl w:val="65D04884"/>
    <w:lvl w:ilvl="0" w:tplc="55FE7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A76480"/>
    <w:multiLevelType w:val="hybridMultilevel"/>
    <w:tmpl w:val="B738708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5EE53AE5"/>
    <w:multiLevelType w:val="hybridMultilevel"/>
    <w:tmpl w:val="3A02C844"/>
    <w:lvl w:ilvl="0" w:tplc="6E204F36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EB2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C5C2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6CE3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E5BA4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E66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683BC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0FE32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08B64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571D7C"/>
    <w:multiLevelType w:val="hybridMultilevel"/>
    <w:tmpl w:val="B22CC1E0"/>
    <w:lvl w:ilvl="0" w:tplc="62BE96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E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4C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E5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E0D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629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20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CE6F00"/>
    <w:multiLevelType w:val="hybridMultilevel"/>
    <w:tmpl w:val="3368976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1" w15:restartNumberingAfterBreak="0">
    <w:nsid w:val="64E50318"/>
    <w:multiLevelType w:val="hybridMultilevel"/>
    <w:tmpl w:val="0CBA9AA6"/>
    <w:lvl w:ilvl="0" w:tplc="3DB6BFAE">
      <w:start w:val="5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0F07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33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61AA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B65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2973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03E4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23C1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D37980"/>
    <w:multiLevelType w:val="hybridMultilevel"/>
    <w:tmpl w:val="D69234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671B4942"/>
    <w:multiLevelType w:val="hybridMultilevel"/>
    <w:tmpl w:val="0A2A2ECA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1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4" w15:restartNumberingAfterBreak="0">
    <w:nsid w:val="67D52BA8"/>
    <w:multiLevelType w:val="hybridMultilevel"/>
    <w:tmpl w:val="520A9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C0F1C47"/>
    <w:multiLevelType w:val="hybridMultilevel"/>
    <w:tmpl w:val="23609042"/>
    <w:lvl w:ilvl="0" w:tplc="BFF22EDA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665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6D3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695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662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A53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12FF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69D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412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FF461D"/>
    <w:multiLevelType w:val="hybridMultilevel"/>
    <w:tmpl w:val="F84E7852"/>
    <w:lvl w:ilvl="0" w:tplc="8CCA932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42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E1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A47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65C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0B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6F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8"/>
  </w:num>
  <w:num w:numId="5">
    <w:abstractNumId w:val="26"/>
  </w:num>
  <w:num w:numId="6">
    <w:abstractNumId w:val="5"/>
  </w:num>
  <w:num w:numId="7">
    <w:abstractNumId w:val="12"/>
  </w:num>
  <w:num w:numId="8">
    <w:abstractNumId w:val="0"/>
  </w:num>
  <w:num w:numId="9">
    <w:abstractNumId w:val="27"/>
  </w:num>
  <w:num w:numId="10">
    <w:abstractNumId w:val="6"/>
  </w:num>
  <w:num w:numId="11">
    <w:abstractNumId w:val="16"/>
  </w:num>
  <w:num w:numId="12">
    <w:abstractNumId w:val="23"/>
  </w:num>
  <w:num w:numId="13">
    <w:abstractNumId w:val="25"/>
  </w:num>
  <w:num w:numId="14">
    <w:abstractNumId w:val="24"/>
  </w:num>
  <w:num w:numId="15">
    <w:abstractNumId w:val="15"/>
  </w:num>
  <w:num w:numId="16">
    <w:abstractNumId w:val="1"/>
  </w:num>
  <w:num w:numId="17">
    <w:abstractNumId w:val="11"/>
  </w:num>
  <w:num w:numId="18">
    <w:abstractNumId w:val="10"/>
  </w:num>
  <w:num w:numId="19">
    <w:abstractNumId w:val="9"/>
  </w:num>
  <w:num w:numId="20">
    <w:abstractNumId w:val="17"/>
  </w:num>
  <w:num w:numId="21">
    <w:abstractNumId w:val="22"/>
  </w:num>
  <w:num w:numId="22">
    <w:abstractNumId w:val="13"/>
  </w:num>
  <w:num w:numId="23">
    <w:abstractNumId w:val="14"/>
  </w:num>
  <w:num w:numId="24">
    <w:abstractNumId w:val="20"/>
  </w:num>
  <w:num w:numId="25">
    <w:abstractNumId w:val="4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4C"/>
    <w:rsid w:val="000026AF"/>
    <w:rsid w:val="00003832"/>
    <w:rsid w:val="0000415D"/>
    <w:rsid w:val="000076E6"/>
    <w:rsid w:val="00014091"/>
    <w:rsid w:val="0001686A"/>
    <w:rsid w:val="000274A1"/>
    <w:rsid w:val="00032DA5"/>
    <w:rsid w:val="000341E4"/>
    <w:rsid w:val="0003737C"/>
    <w:rsid w:val="00037E46"/>
    <w:rsid w:val="0004125F"/>
    <w:rsid w:val="0004543A"/>
    <w:rsid w:val="00045695"/>
    <w:rsid w:val="00053E48"/>
    <w:rsid w:val="00053EFC"/>
    <w:rsid w:val="00063679"/>
    <w:rsid w:val="00073407"/>
    <w:rsid w:val="000818B1"/>
    <w:rsid w:val="00084502"/>
    <w:rsid w:val="000871CB"/>
    <w:rsid w:val="00087209"/>
    <w:rsid w:val="00091087"/>
    <w:rsid w:val="00092B16"/>
    <w:rsid w:val="00094EFC"/>
    <w:rsid w:val="000950BB"/>
    <w:rsid w:val="000A71A2"/>
    <w:rsid w:val="000B0654"/>
    <w:rsid w:val="000B2AE3"/>
    <w:rsid w:val="000B62CD"/>
    <w:rsid w:val="000C765B"/>
    <w:rsid w:val="000D06BB"/>
    <w:rsid w:val="000D6438"/>
    <w:rsid w:val="000E2F43"/>
    <w:rsid w:val="000F420A"/>
    <w:rsid w:val="00100554"/>
    <w:rsid w:val="00100BBC"/>
    <w:rsid w:val="00101F88"/>
    <w:rsid w:val="00110528"/>
    <w:rsid w:val="001109C7"/>
    <w:rsid w:val="001138D1"/>
    <w:rsid w:val="001163B6"/>
    <w:rsid w:val="0012313B"/>
    <w:rsid w:val="00123758"/>
    <w:rsid w:val="00124548"/>
    <w:rsid w:val="00124C5E"/>
    <w:rsid w:val="001279BF"/>
    <w:rsid w:val="00131D44"/>
    <w:rsid w:val="001456BA"/>
    <w:rsid w:val="00150B8D"/>
    <w:rsid w:val="00161AEF"/>
    <w:rsid w:val="00162EF2"/>
    <w:rsid w:val="001668C3"/>
    <w:rsid w:val="0016778C"/>
    <w:rsid w:val="00170656"/>
    <w:rsid w:val="001717EA"/>
    <w:rsid w:val="00180112"/>
    <w:rsid w:val="00180393"/>
    <w:rsid w:val="00180598"/>
    <w:rsid w:val="00180EF2"/>
    <w:rsid w:val="00182B4F"/>
    <w:rsid w:val="00183B51"/>
    <w:rsid w:val="00196104"/>
    <w:rsid w:val="001A0D30"/>
    <w:rsid w:val="001A22AE"/>
    <w:rsid w:val="001A38C5"/>
    <w:rsid w:val="001B06A9"/>
    <w:rsid w:val="001B2610"/>
    <w:rsid w:val="001B7472"/>
    <w:rsid w:val="001B74B1"/>
    <w:rsid w:val="001C3CE5"/>
    <w:rsid w:val="001D1B37"/>
    <w:rsid w:val="001D2379"/>
    <w:rsid w:val="001D476F"/>
    <w:rsid w:val="001D4E02"/>
    <w:rsid w:val="001E537A"/>
    <w:rsid w:val="001F24CA"/>
    <w:rsid w:val="001F30BA"/>
    <w:rsid w:val="001F684C"/>
    <w:rsid w:val="00205463"/>
    <w:rsid w:val="00206C14"/>
    <w:rsid w:val="00207674"/>
    <w:rsid w:val="00207ED2"/>
    <w:rsid w:val="0021023D"/>
    <w:rsid w:val="00214AE8"/>
    <w:rsid w:val="00217173"/>
    <w:rsid w:val="00222D37"/>
    <w:rsid w:val="0024298C"/>
    <w:rsid w:val="00257BAA"/>
    <w:rsid w:val="00262E74"/>
    <w:rsid w:val="00265EDB"/>
    <w:rsid w:val="002674C6"/>
    <w:rsid w:val="00270D00"/>
    <w:rsid w:val="0027648A"/>
    <w:rsid w:val="00280961"/>
    <w:rsid w:val="0028122D"/>
    <w:rsid w:val="00282BCC"/>
    <w:rsid w:val="002925A4"/>
    <w:rsid w:val="00293524"/>
    <w:rsid w:val="00297ECC"/>
    <w:rsid w:val="002A0B64"/>
    <w:rsid w:val="002A1692"/>
    <w:rsid w:val="002A33D5"/>
    <w:rsid w:val="002A490B"/>
    <w:rsid w:val="002B42DE"/>
    <w:rsid w:val="002C2110"/>
    <w:rsid w:val="002C24D1"/>
    <w:rsid w:val="002C7CF5"/>
    <w:rsid w:val="002C7CF7"/>
    <w:rsid w:val="002D22D8"/>
    <w:rsid w:val="002D6DD2"/>
    <w:rsid w:val="002E1337"/>
    <w:rsid w:val="002E5685"/>
    <w:rsid w:val="002E65A2"/>
    <w:rsid w:val="002E76B2"/>
    <w:rsid w:val="002E7926"/>
    <w:rsid w:val="00301333"/>
    <w:rsid w:val="00303D56"/>
    <w:rsid w:val="00312A67"/>
    <w:rsid w:val="003208B0"/>
    <w:rsid w:val="00323C2E"/>
    <w:rsid w:val="00326B86"/>
    <w:rsid w:val="003375C8"/>
    <w:rsid w:val="00345E9F"/>
    <w:rsid w:val="0034608C"/>
    <w:rsid w:val="00346BE7"/>
    <w:rsid w:val="00355240"/>
    <w:rsid w:val="00361B6C"/>
    <w:rsid w:val="00363502"/>
    <w:rsid w:val="00365A06"/>
    <w:rsid w:val="003712D3"/>
    <w:rsid w:val="00374326"/>
    <w:rsid w:val="00375B2F"/>
    <w:rsid w:val="00376FDA"/>
    <w:rsid w:val="00380734"/>
    <w:rsid w:val="003913CA"/>
    <w:rsid w:val="00391504"/>
    <w:rsid w:val="00394027"/>
    <w:rsid w:val="00397AEF"/>
    <w:rsid w:val="003B2727"/>
    <w:rsid w:val="003B4565"/>
    <w:rsid w:val="003D6C55"/>
    <w:rsid w:val="003D75CC"/>
    <w:rsid w:val="003E4988"/>
    <w:rsid w:val="003E4D88"/>
    <w:rsid w:val="003F17B3"/>
    <w:rsid w:val="003F2FE3"/>
    <w:rsid w:val="003F4323"/>
    <w:rsid w:val="004055F2"/>
    <w:rsid w:val="004125F0"/>
    <w:rsid w:val="00413C74"/>
    <w:rsid w:val="0042019B"/>
    <w:rsid w:val="004270BA"/>
    <w:rsid w:val="00433E0E"/>
    <w:rsid w:val="00434444"/>
    <w:rsid w:val="00444950"/>
    <w:rsid w:val="004527CB"/>
    <w:rsid w:val="00460AEB"/>
    <w:rsid w:val="00464FE6"/>
    <w:rsid w:val="00465A8A"/>
    <w:rsid w:val="00471470"/>
    <w:rsid w:val="00476436"/>
    <w:rsid w:val="004773C6"/>
    <w:rsid w:val="00494B93"/>
    <w:rsid w:val="0049502E"/>
    <w:rsid w:val="00495B45"/>
    <w:rsid w:val="004A1ECA"/>
    <w:rsid w:val="004A498A"/>
    <w:rsid w:val="004B2287"/>
    <w:rsid w:val="004B6270"/>
    <w:rsid w:val="004B656F"/>
    <w:rsid w:val="004C04B2"/>
    <w:rsid w:val="004D2BBC"/>
    <w:rsid w:val="004D41F7"/>
    <w:rsid w:val="004D6185"/>
    <w:rsid w:val="004D6BE3"/>
    <w:rsid w:val="004E308D"/>
    <w:rsid w:val="004E3D63"/>
    <w:rsid w:val="004F0CAD"/>
    <w:rsid w:val="004F0D4E"/>
    <w:rsid w:val="004F1AA3"/>
    <w:rsid w:val="004F5115"/>
    <w:rsid w:val="00503967"/>
    <w:rsid w:val="005066AE"/>
    <w:rsid w:val="005073B2"/>
    <w:rsid w:val="00520FD4"/>
    <w:rsid w:val="0052570D"/>
    <w:rsid w:val="0053044B"/>
    <w:rsid w:val="00531CA6"/>
    <w:rsid w:val="00535075"/>
    <w:rsid w:val="0053628E"/>
    <w:rsid w:val="00545A8A"/>
    <w:rsid w:val="00547DD8"/>
    <w:rsid w:val="0055025C"/>
    <w:rsid w:val="0056322F"/>
    <w:rsid w:val="005659EA"/>
    <w:rsid w:val="005805E0"/>
    <w:rsid w:val="0058464B"/>
    <w:rsid w:val="00586D87"/>
    <w:rsid w:val="0059286A"/>
    <w:rsid w:val="005A1470"/>
    <w:rsid w:val="005A23A3"/>
    <w:rsid w:val="005A7A32"/>
    <w:rsid w:val="005B2B29"/>
    <w:rsid w:val="005C3DDE"/>
    <w:rsid w:val="005C4522"/>
    <w:rsid w:val="005D0CD1"/>
    <w:rsid w:val="005D44BB"/>
    <w:rsid w:val="005E31F8"/>
    <w:rsid w:val="00600194"/>
    <w:rsid w:val="00605BDA"/>
    <w:rsid w:val="00613A3A"/>
    <w:rsid w:val="00617DBB"/>
    <w:rsid w:val="00620173"/>
    <w:rsid w:val="00626548"/>
    <w:rsid w:val="00633A13"/>
    <w:rsid w:val="00636A69"/>
    <w:rsid w:val="00651B29"/>
    <w:rsid w:val="0065542F"/>
    <w:rsid w:val="00657D7B"/>
    <w:rsid w:val="006637D7"/>
    <w:rsid w:val="0066672F"/>
    <w:rsid w:val="00666BD8"/>
    <w:rsid w:val="00667B11"/>
    <w:rsid w:val="00671322"/>
    <w:rsid w:val="0067223C"/>
    <w:rsid w:val="00673BA1"/>
    <w:rsid w:val="00677C6D"/>
    <w:rsid w:val="00682834"/>
    <w:rsid w:val="00690958"/>
    <w:rsid w:val="00692CBB"/>
    <w:rsid w:val="0069494C"/>
    <w:rsid w:val="006A0BF7"/>
    <w:rsid w:val="006A77D2"/>
    <w:rsid w:val="006B1FFA"/>
    <w:rsid w:val="006B575C"/>
    <w:rsid w:val="006B5D17"/>
    <w:rsid w:val="006C0706"/>
    <w:rsid w:val="006D3C4D"/>
    <w:rsid w:val="006E4393"/>
    <w:rsid w:val="006E4A0D"/>
    <w:rsid w:val="006F00D2"/>
    <w:rsid w:val="006F200D"/>
    <w:rsid w:val="007047DA"/>
    <w:rsid w:val="007047E8"/>
    <w:rsid w:val="007062B8"/>
    <w:rsid w:val="00713222"/>
    <w:rsid w:val="00717BC5"/>
    <w:rsid w:val="00721305"/>
    <w:rsid w:val="0072141D"/>
    <w:rsid w:val="00723755"/>
    <w:rsid w:val="00723F18"/>
    <w:rsid w:val="00723FA3"/>
    <w:rsid w:val="00727FB0"/>
    <w:rsid w:val="00736C16"/>
    <w:rsid w:val="0073771E"/>
    <w:rsid w:val="00750717"/>
    <w:rsid w:val="007523CA"/>
    <w:rsid w:val="00753503"/>
    <w:rsid w:val="00766E2B"/>
    <w:rsid w:val="007745B7"/>
    <w:rsid w:val="0077478D"/>
    <w:rsid w:val="00781265"/>
    <w:rsid w:val="007816CA"/>
    <w:rsid w:val="00783D19"/>
    <w:rsid w:val="00790736"/>
    <w:rsid w:val="00792908"/>
    <w:rsid w:val="00794AE5"/>
    <w:rsid w:val="007974A3"/>
    <w:rsid w:val="007A4599"/>
    <w:rsid w:val="007C25CD"/>
    <w:rsid w:val="007C553E"/>
    <w:rsid w:val="007C6404"/>
    <w:rsid w:val="007C7DA3"/>
    <w:rsid w:val="007D04D9"/>
    <w:rsid w:val="007D282D"/>
    <w:rsid w:val="007D2DEE"/>
    <w:rsid w:val="007D5AC7"/>
    <w:rsid w:val="007E191B"/>
    <w:rsid w:val="007E3939"/>
    <w:rsid w:val="007E3C34"/>
    <w:rsid w:val="007E5442"/>
    <w:rsid w:val="007E7EB3"/>
    <w:rsid w:val="007F0D57"/>
    <w:rsid w:val="008028D4"/>
    <w:rsid w:val="008277DC"/>
    <w:rsid w:val="00827855"/>
    <w:rsid w:val="008304EE"/>
    <w:rsid w:val="0083120D"/>
    <w:rsid w:val="00832422"/>
    <w:rsid w:val="00837469"/>
    <w:rsid w:val="00843C50"/>
    <w:rsid w:val="00844A57"/>
    <w:rsid w:val="0084559B"/>
    <w:rsid w:val="00845A9C"/>
    <w:rsid w:val="00850D72"/>
    <w:rsid w:val="008521CC"/>
    <w:rsid w:val="008525AB"/>
    <w:rsid w:val="00854C2F"/>
    <w:rsid w:val="00861168"/>
    <w:rsid w:val="00872A59"/>
    <w:rsid w:val="00873554"/>
    <w:rsid w:val="00874D2E"/>
    <w:rsid w:val="008751AA"/>
    <w:rsid w:val="008771BD"/>
    <w:rsid w:val="00883A11"/>
    <w:rsid w:val="008850CC"/>
    <w:rsid w:val="008875CB"/>
    <w:rsid w:val="008878DD"/>
    <w:rsid w:val="00892EDB"/>
    <w:rsid w:val="008A4DA8"/>
    <w:rsid w:val="008A5B8E"/>
    <w:rsid w:val="008A6430"/>
    <w:rsid w:val="008A662A"/>
    <w:rsid w:val="008B0044"/>
    <w:rsid w:val="008B1493"/>
    <w:rsid w:val="008B33D1"/>
    <w:rsid w:val="008C2567"/>
    <w:rsid w:val="008C3173"/>
    <w:rsid w:val="008C3948"/>
    <w:rsid w:val="008D15B5"/>
    <w:rsid w:val="008E4D99"/>
    <w:rsid w:val="008F26F4"/>
    <w:rsid w:val="008F7CEF"/>
    <w:rsid w:val="0090726B"/>
    <w:rsid w:val="00911646"/>
    <w:rsid w:val="00911E0A"/>
    <w:rsid w:val="00917F81"/>
    <w:rsid w:val="00931B20"/>
    <w:rsid w:val="009354EE"/>
    <w:rsid w:val="00936A0D"/>
    <w:rsid w:val="009425C7"/>
    <w:rsid w:val="009454A0"/>
    <w:rsid w:val="00946735"/>
    <w:rsid w:val="00951284"/>
    <w:rsid w:val="00963FB2"/>
    <w:rsid w:val="009648BC"/>
    <w:rsid w:val="00970199"/>
    <w:rsid w:val="00970AE3"/>
    <w:rsid w:val="00970D3D"/>
    <w:rsid w:val="00977DC6"/>
    <w:rsid w:val="00990DB8"/>
    <w:rsid w:val="00997960"/>
    <w:rsid w:val="009A2F8E"/>
    <w:rsid w:val="009A385B"/>
    <w:rsid w:val="009A4FFB"/>
    <w:rsid w:val="009B7086"/>
    <w:rsid w:val="009C476C"/>
    <w:rsid w:val="009C6BAA"/>
    <w:rsid w:val="009C6BCC"/>
    <w:rsid w:val="009D1162"/>
    <w:rsid w:val="009D606F"/>
    <w:rsid w:val="009D69AC"/>
    <w:rsid w:val="009D6CDC"/>
    <w:rsid w:val="009E346D"/>
    <w:rsid w:val="009E42AE"/>
    <w:rsid w:val="009E4A33"/>
    <w:rsid w:val="009F7591"/>
    <w:rsid w:val="00A004B9"/>
    <w:rsid w:val="00A02D0E"/>
    <w:rsid w:val="00A07D79"/>
    <w:rsid w:val="00A1637F"/>
    <w:rsid w:val="00A269B4"/>
    <w:rsid w:val="00A32D3D"/>
    <w:rsid w:val="00A36BE6"/>
    <w:rsid w:val="00A4447F"/>
    <w:rsid w:val="00A54B55"/>
    <w:rsid w:val="00A55488"/>
    <w:rsid w:val="00A61477"/>
    <w:rsid w:val="00A624C7"/>
    <w:rsid w:val="00A65963"/>
    <w:rsid w:val="00A744AA"/>
    <w:rsid w:val="00A756CF"/>
    <w:rsid w:val="00A75A7B"/>
    <w:rsid w:val="00A850FB"/>
    <w:rsid w:val="00A87BD7"/>
    <w:rsid w:val="00A92D8D"/>
    <w:rsid w:val="00A93E68"/>
    <w:rsid w:val="00A95069"/>
    <w:rsid w:val="00A95C4E"/>
    <w:rsid w:val="00AA22F4"/>
    <w:rsid w:val="00AB31F0"/>
    <w:rsid w:val="00AB4269"/>
    <w:rsid w:val="00AB61EA"/>
    <w:rsid w:val="00AC0934"/>
    <w:rsid w:val="00AD18BB"/>
    <w:rsid w:val="00AD260D"/>
    <w:rsid w:val="00AD7531"/>
    <w:rsid w:val="00AE5130"/>
    <w:rsid w:val="00AF1AD6"/>
    <w:rsid w:val="00AF5A5B"/>
    <w:rsid w:val="00AF6840"/>
    <w:rsid w:val="00B01F23"/>
    <w:rsid w:val="00B0316B"/>
    <w:rsid w:val="00B03FE1"/>
    <w:rsid w:val="00B04B70"/>
    <w:rsid w:val="00B05973"/>
    <w:rsid w:val="00B068D0"/>
    <w:rsid w:val="00B1122F"/>
    <w:rsid w:val="00B15618"/>
    <w:rsid w:val="00B224FB"/>
    <w:rsid w:val="00B275C0"/>
    <w:rsid w:val="00B31B13"/>
    <w:rsid w:val="00B405FF"/>
    <w:rsid w:val="00B4741C"/>
    <w:rsid w:val="00B55CBE"/>
    <w:rsid w:val="00B603CD"/>
    <w:rsid w:val="00B640B7"/>
    <w:rsid w:val="00B742CE"/>
    <w:rsid w:val="00B745CB"/>
    <w:rsid w:val="00B771AC"/>
    <w:rsid w:val="00B8016A"/>
    <w:rsid w:val="00B811BF"/>
    <w:rsid w:val="00B9159C"/>
    <w:rsid w:val="00B96E57"/>
    <w:rsid w:val="00BA04B4"/>
    <w:rsid w:val="00BA3188"/>
    <w:rsid w:val="00BB5752"/>
    <w:rsid w:val="00BB614D"/>
    <w:rsid w:val="00BB62A8"/>
    <w:rsid w:val="00BC14C7"/>
    <w:rsid w:val="00BC600F"/>
    <w:rsid w:val="00BC7DBF"/>
    <w:rsid w:val="00BD0F2E"/>
    <w:rsid w:val="00BD4423"/>
    <w:rsid w:val="00BD4F6B"/>
    <w:rsid w:val="00BD597B"/>
    <w:rsid w:val="00BD7093"/>
    <w:rsid w:val="00BF10FB"/>
    <w:rsid w:val="00BF4156"/>
    <w:rsid w:val="00BF6D33"/>
    <w:rsid w:val="00BF7D10"/>
    <w:rsid w:val="00C129E4"/>
    <w:rsid w:val="00C16F23"/>
    <w:rsid w:val="00C279D4"/>
    <w:rsid w:val="00C27E5D"/>
    <w:rsid w:val="00C36441"/>
    <w:rsid w:val="00C477BD"/>
    <w:rsid w:val="00C51D2C"/>
    <w:rsid w:val="00C53F5F"/>
    <w:rsid w:val="00C54D1B"/>
    <w:rsid w:val="00C56B25"/>
    <w:rsid w:val="00C57B01"/>
    <w:rsid w:val="00C657B0"/>
    <w:rsid w:val="00C65F7F"/>
    <w:rsid w:val="00C7264C"/>
    <w:rsid w:val="00C77F1F"/>
    <w:rsid w:val="00C82555"/>
    <w:rsid w:val="00C8293D"/>
    <w:rsid w:val="00C83FD8"/>
    <w:rsid w:val="00C86B86"/>
    <w:rsid w:val="00C91A40"/>
    <w:rsid w:val="00C94FF0"/>
    <w:rsid w:val="00CA24C8"/>
    <w:rsid w:val="00CA643F"/>
    <w:rsid w:val="00CA690C"/>
    <w:rsid w:val="00CA691F"/>
    <w:rsid w:val="00CB0769"/>
    <w:rsid w:val="00CB72B4"/>
    <w:rsid w:val="00CE5F30"/>
    <w:rsid w:val="00CE6652"/>
    <w:rsid w:val="00CF006B"/>
    <w:rsid w:val="00CF0E8B"/>
    <w:rsid w:val="00CF352D"/>
    <w:rsid w:val="00D0203A"/>
    <w:rsid w:val="00D03B55"/>
    <w:rsid w:val="00D05278"/>
    <w:rsid w:val="00D07689"/>
    <w:rsid w:val="00D15D49"/>
    <w:rsid w:val="00D20595"/>
    <w:rsid w:val="00D259E5"/>
    <w:rsid w:val="00D25FB4"/>
    <w:rsid w:val="00D30252"/>
    <w:rsid w:val="00D31381"/>
    <w:rsid w:val="00D33059"/>
    <w:rsid w:val="00D35FA2"/>
    <w:rsid w:val="00D36846"/>
    <w:rsid w:val="00D37F4F"/>
    <w:rsid w:val="00D40B0B"/>
    <w:rsid w:val="00D43A76"/>
    <w:rsid w:val="00D46DCD"/>
    <w:rsid w:val="00D53E97"/>
    <w:rsid w:val="00D56781"/>
    <w:rsid w:val="00D6367D"/>
    <w:rsid w:val="00D67BDB"/>
    <w:rsid w:val="00D7230A"/>
    <w:rsid w:val="00D80FFB"/>
    <w:rsid w:val="00D8329B"/>
    <w:rsid w:val="00D92771"/>
    <w:rsid w:val="00D96B0C"/>
    <w:rsid w:val="00DA49E0"/>
    <w:rsid w:val="00DB1C3D"/>
    <w:rsid w:val="00DB6F15"/>
    <w:rsid w:val="00DB7397"/>
    <w:rsid w:val="00DB76D9"/>
    <w:rsid w:val="00DB78CA"/>
    <w:rsid w:val="00DC1395"/>
    <w:rsid w:val="00DD0849"/>
    <w:rsid w:val="00DD1057"/>
    <w:rsid w:val="00DD16CF"/>
    <w:rsid w:val="00DD18E4"/>
    <w:rsid w:val="00DD374F"/>
    <w:rsid w:val="00DE12E0"/>
    <w:rsid w:val="00DE313B"/>
    <w:rsid w:val="00DE5018"/>
    <w:rsid w:val="00DF1D0F"/>
    <w:rsid w:val="00DF6975"/>
    <w:rsid w:val="00E05F99"/>
    <w:rsid w:val="00E22A94"/>
    <w:rsid w:val="00E2622D"/>
    <w:rsid w:val="00E27A7B"/>
    <w:rsid w:val="00E32A8F"/>
    <w:rsid w:val="00E33D95"/>
    <w:rsid w:val="00E35CEB"/>
    <w:rsid w:val="00E52856"/>
    <w:rsid w:val="00E5306D"/>
    <w:rsid w:val="00E57E3B"/>
    <w:rsid w:val="00E60F9F"/>
    <w:rsid w:val="00E62278"/>
    <w:rsid w:val="00E64F55"/>
    <w:rsid w:val="00E66D4C"/>
    <w:rsid w:val="00E71B06"/>
    <w:rsid w:val="00E75516"/>
    <w:rsid w:val="00E81264"/>
    <w:rsid w:val="00E83F26"/>
    <w:rsid w:val="00E86A40"/>
    <w:rsid w:val="00E875E9"/>
    <w:rsid w:val="00E87CC5"/>
    <w:rsid w:val="00E900D7"/>
    <w:rsid w:val="00E90B47"/>
    <w:rsid w:val="00EC32DC"/>
    <w:rsid w:val="00EC3897"/>
    <w:rsid w:val="00EC6976"/>
    <w:rsid w:val="00EC78BD"/>
    <w:rsid w:val="00ED41DE"/>
    <w:rsid w:val="00EE294E"/>
    <w:rsid w:val="00EE4CBB"/>
    <w:rsid w:val="00EF0446"/>
    <w:rsid w:val="00EF17D4"/>
    <w:rsid w:val="00EF537F"/>
    <w:rsid w:val="00F06F9F"/>
    <w:rsid w:val="00F07D8E"/>
    <w:rsid w:val="00F07EA2"/>
    <w:rsid w:val="00F10833"/>
    <w:rsid w:val="00F143C0"/>
    <w:rsid w:val="00F16E1A"/>
    <w:rsid w:val="00F227C0"/>
    <w:rsid w:val="00F25A63"/>
    <w:rsid w:val="00F271D1"/>
    <w:rsid w:val="00F27659"/>
    <w:rsid w:val="00F30C25"/>
    <w:rsid w:val="00F3515F"/>
    <w:rsid w:val="00F43E1D"/>
    <w:rsid w:val="00F46C0D"/>
    <w:rsid w:val="00F52B48"/>
    <w:rsid w:val="00F54DED"/>
    <w:rsid w:val="00F61888"/>
    <w:rsid w:val="00F638C8"/>
    <w:rsid w:val="00F67349"/>
    <w:rsid w:val="00F71AC5"/>
    <w:rsid w:val="00F7357D"/>
    <w:rsid w:val="00F745CD"/>
    <w:rsid w:val="00F74704"/>
    <w:rsid w:val="00F75BE2"/>
    <w:rsid w:val="00F7760A"/>
    <w:rsid w:val="00F8225A"/>
    <w:rsid w:val="00F9000F"/>
    <w:rsid w:val="00F9223E"/>
    <w:rsid w:val="00F94791"/>
    <w:rsid w:val="00F962D9"/>
    <w:rsid w:val="00FD7C10"/>
    <w:rsid w:val="00FE449D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E55B8"/>
  <w15:chartTrackingRefBased/>
  <w15:docId w15:val="{4D0DCECA-86F6-4337-92F2-1CDCE8CF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F5A5B"/>
    <w:pPr>
      <w:keepNext/>
      <w:keepLines/>
      <w:numPr>
        <w:numId w:val="5"/>
      </w:numPr>
      <w:spacing w:after="0"/>
      <w:ind w:left="370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72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5A5B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rsid w:val="00AF5A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63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F8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17F8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4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35"/>
  </w:style>
  <w:style w:type="paragraph" w:styleId="BodyText">
    <w:name w:val="Body Text"/>
    <w:basedOn w:val="Normal"/>
    <w:link w:val="BodyTextChar"/>
    <w:uiPriority w:val="1"/>
    <w:qFormat/>
    <w:rsid w:val="00911E0A"/>
    <w:pPr>
      <w:widowControl w:val="0"/>
      <w:spacing w:after="0" w:line="240" w:lineRule="auto"/>
      <w:ind w:left="800" w:hanging="36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11E0A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n-rsp.ca/index-eng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wrp.ca/publications/childrens-rights-impact-assessments-primer-new-brunsw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n-rsp.ca/hpcsc-cdpcs-eng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cp:lastPrinted>2019-09-19T16:56:00Z</cp:lastPrinted>
  <dcterms:created xsi:type="dcterms:W3CDTF">2021-06-18T12:28:00Z</dcterms:created>
  <dcterms:modified xsi:type="dcterms:W3CDTF">2021-06-18T12:28:00Z</dcterms:modified>
</cp:coreProperties>
</file>